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AC823" w14:textId="62B30910" w:rsidR="00CE5F5F" w:rsidRPr="00134038" w:rsidRDefault="000C63E6" w:rsidP="00CE5F5F">
      <w:pPr>
        <w:tabs>
          <w:tab w:val="right" w:pos="10000"/>
        </w:tabs>
        <w:spacing w:after="0"/>
        <w:rPr>
          <w:b/>
          <w:sz w:val="24"/>
          <w:szCs w:val="24"/>
        </w:rPr>
      </w:pPr>
      <w:r w:rsidRPr="00134038">
        <w:rPr>
          <w:b/>
          <w:sz w:val="24"/>
          <w:szCs w:val="24"/>
        </w:rPr>
        <w:t xml:space="preserve">3GPP TSG-RAN WG1 </w:t>
      </w:r>
      <w:r w:rsidR="00F902A5">
        <w:rPr>
          <w:b/>
          <w:sz w:val="24"/>
          <w:szCs w:val="24"/>
        </w:rPr>
        <w:t>#89</w:t>
      </w:r>
      <w:r w:rsidR="00CE5F5F" w:rsidRPr="00134038">
        <w:rPr>
          <w:b/>
          <w:sz w:val="24"/>
          <w:szCs w:val="24"/>
        </w:rPr>
        <w:t xml:space="preserve"> </w:t>
      </w:r>
      <w:r w:rsidR="00CE5F5F" w:rsidRPr="00134038">
        <w:rPr>
          <w:b/>
          <w:sz w:val="24"/>
          <w:szCs w:val="24"/>
        </w:rPr>
        <w:tab/>
      </w:r>
      <w:r w:rsidR="00346F99" w:rsidRPr="00134038">
        <w:rPr>
          <w:b/>
          <w:sz w:val="24"/>
          <w:szCs w:val="24"/>
        </w:rPr>
        <w:t>R1-</w:t>
      </w:r>
      <w:r w:rsidR="00D822B5">
        <w:rPr>
          <w:b/>
          <w:sz w:val="24"/>
          <w:szCs w:val="24"/>
        </w:rPr>
        <w:t>1708276</w:t>
      </w:r>
    </w:p>
    <w:p w14:paraId="6FE1FC1F" w14:textId="44C262FD" w:rsidR="00585668" w:rsidRPr="00134038" w:rsidRDefault="000C6DA6" w:rsidP="00585668">
      <w:pPr>
        <w:tabs>
          <w:tab w:val="right" w:pos="9630"/>
        </w:tabs>
        <w:spacing w:after="0"/>
        <w:jc w:val="both"/>
        <w:rPr>
          <w:b/>
          <w:sz w:val="24"/>
          <w:szCs w:val="24"/>
        </w:rPr>
      </w:pPr>
      <w:r>
        <w:rPr>
          <w:b/>
          <w:sz w:val="24"/>
          <w:szCs w:val="24"/>
        </w:rPr>
        <w:t>May</w:t>
      </w:r>
      <w:r w:rsidR="00585668" w:rsidRPr="00134038">
        <w:rPr>
          <w:b/>
          <w:sz w:val="24"/>
          <w:szCs w:val="24"/>
        </w:rPr>
        <w:t xml:space="preserve"> </w:t>
      </w:r>
      <w:r>
        <w:rPr>
          <w:b/>
          <w:sz w:val="24"/>
          <w:szCs w:val="24"/>
        </w:rPr>
        <w:t>15</w:t>
      </w:r>
      <w:r>
        <w:rPr>
          <w:b/>
          <w:sz w:val="24"/>
          <w:szCs w:val="24"/>
          <w:vertAlign w:val="superscript"/>
        </w:rPr>
        <w:t>th</w:t>
      </w:r>
      <w:r w:rsidR="00585668" w:rsidRPr="00134038">
        <w:rPr>
          <w:b/>
          <w:sz w:val="24"/>
          <w:szCs w:val="24"/>
        </w:rPr>
        <w:t xml:space="preserve"> – </w:t>
      </w:r>
      <w:r>
        <w:rPr>
          <w:b/>
          <w:sz w:val="24"/>
          <w:szCs w:val="24"/>
        </w:rPr>
        <w:t>19</w:t>
      </w:r>
      <w:r w:rsidR="00585668" w:rsidRPr="00134038">
        <w:rPr>
          <w:b/>
          <w:sz w:val="24"/>
          <w:szCs w:val="24"/>
          <w:vertAlign w:val="superscript"/>
        </w:rPr>
        <w:t>th</w:t>
      </w:r>
      <w:r w:rsidR="00585668" w:rsidRPr="00134038">
        <w:rPr>
          <w:b/>
          <w:sz w:val="24"/>
          <w:szCs w:val="24"/>
        </w:rPr>
        <w:t>, 2017</w:t>
      </w:r>
    </w:p>
    <w:p w14:paraId="2E426516" w14:textId="69677BEE" w:rsidR="000C63E6" w:rsidRPr="00134038" w:rsidRDefault="00F902A5" w:rsidP="000C63E6">
      <w:pPr>
        <w:tabs>
          <w:tab w:val="right" w:pos="10000"/>
        </w:tabs>
        <w:spacing w:after="0"/>
        <w:rPr>
          <w:b/>
          <w:sz w:val="24"/>
          <w:szCs w:val="24"/>
        </w:rPr>
      </w:pPr>
      <w:r>
        <w:rPr>
          <w:b/>
          <w:sz w:val="24"/>
          <w:szCs w:val="24"/>
        </w:rPr>
        <w:t xml:space="preserve">Hangzhou, </w:t>
      </w:r>
      <w:r w:rsidR="00156D89">
        <w:rPr>
          <w:b/>
          <w:sz w:val="24"/>
          <w:szCs w:val="24"/>
        </w:rPr>
        <w:t>P.</w:t>
      </w:r>
      <w:r w:rsidR="007B0F05">
        <w:rPr>
          <w:b/>
          <w:sz w:val="24"/>
          <w:szCs w:val="24"/>
        </w:rPr>
        <w:t xml:space="preserve"> </w:t>
      </w:r>
      <w:r w:rsidR="00156D89">
        <w:rPr>
          <w:b/>
          <w:sz w:val="24"/>
          <w:szCs w:val="24"/>
        </w:rPr>
        <w:t>R.</w:t>
      </w:r>
      <w:r w:rsidR="007B0F05">
        <w:rPr>
          <w:b/>
          <w:sz w:val="24"/>
          <w:szCs w:val="24"/>
        </w:rPr>
        <w:t xml:space="preserve"> </w:t>
      </w:r>
      <w:r>
        <w:rPr>
          <w:b/>
          <w:sz w:val="24"/>
          <w:szCs w:val="24"/>
        </w:rPr>
        <w:t>China</w:t>
      </w:r>
    </w:p>
    <w:p w14:paraId="2F2D8718" w14:textId="77777777" w:rsidR="00CE5F5F" w:rsidRPr="00134038" w:rsidRDefault="00CE5F5F" w:rsidP="00CE5F5F">
      <w:pPr>
        <w:pStyle w:val="Footer"/>
        <w:jc w:val="both"/>
        <w:rPr>
          <w:rFonts w:ascii="Times New Roman" w:hAnsi="Times New Roman"/>
          <w:noProof w:val="0"/>
        </w:rPr>
      </w:pPr>
    </w:p>
    <w:p w14:paraId="00A480DC" w14:textId="10F21D5F" w:rsidR="00CE5F5F" w:rsidRPr="00134038" w:rsidRDefault="00CE5F5F" w:rsidP="00CE5F5F">
      <w:pPr>
        <w:tabs>
          <w:tab w:val="left" w:pos="1985"/>
        </w:tabs>
        <w:jc w:val="both"/>
        <w:rPr>
          <w:sz w:val="24"/>
        </w:rPr>
      </w:pPr>
      <w:r w:rsidRPr="00134038">
        <w:rPr>
          <w:b/>
          <w:sz w:val="24"/>
        </w:rPr>
        <w:t>Agenda item:</w:t>
      </w:r>
      <w:r w:rsidR="000C63E6" w:rsidRPr="00134038">
        <w:rPr>
          <w:sz w:val="24"/>
        </w:rPr>
        <w:tab/>
      </w:r>
      <w:r w:rsidR="009068B0">
        <w:rPr>
          <w:sz w:val="24"/>
        </w:rPr>
        <w:t>7</w:t>
      </w:r>
      <w:r w:rsidRPr="00134038">
        <w:rPr>
          <w:sz w:val="24"/>
        </w:rPr>
        <w:t>.1.</w:t>
      </w:r>
      <w:r w:rsidR="000F4A6B">
        <w:rPr>
          <w:sz w:val="24"/>
        </w:rPr>
        <w:t>8</w:t>
      </w:r>
    </w:p>
    <w:p w14:paraId="41F022EE" w14:textId="0EB83B71" w:rsidR="00CE5F5F" w:rsidRPr="00134038" w:rsidRDefault="00CE5F5F" w:rsidP="00CE5F5F">
      <w:pPr>
        <w:tabs>
          <w:tab w:val="left" w:pos="1985"/>
        </w:tabs>
        <w:jc w:val="both"/>
        <w:rPr>
          <w:sz w:val="24"/>
        </w:rPr>
      </w:pPr>
      <w:r w:rsidRPr="00134038">
        <w:rPr>
          <w:b/>
          <w:sz w:val="24"/>
        </w:rPr>
        <w:t xml:space="preserve">Source: </w:t>
      </w:r>
      <w:r w:rsidRPr="00134038">
        <w:rPr>
          <w:b/>
          <w:sz w:val="24"/>
        </w:rPr>
        <w:tab/>
      </w:r>
      <w:r w:rsidR="002B6237" w:rsidRPr="00134038">
        <w:rPr>
          <w:sz w:val="24"/>
        </w:rPr>
        <w:t>Apple</w:t>
      </w:r>
      <w:r w:rsidR="00FE31A3" w:rsidRPr="00134038">
        <w:rPr>
          <w:sz w:val="24"/>
        </w:rPr>
        <w:t xml:space="preserve"> Inc.</w:t>
      </w:r>
      <w:bookmarkStart w:id="0" w:name="_GoBack"/>
      <w:bookmarkEnd w:id="0"/>
    </w:p>
    <w:p w14:paraId="1DA708F2" w14:textId="3D22F8C6" w:rsidR="0045039C" w:rsidRPr="00134038" w:rsidRDefault="0045039C" w:rsidP="0045039C">
      <w:pPr>
        <w:ind w:left="1988" w:hanging="1988"/>
        <w:rPr>
          <w:sz w:val="24"/>
        </w:rPr>
      </w:pPr>
      <w:r w:rsidRPr="00134038">
        <w:rPr>
          <w:b/>
          <w:sz w:val="28"/>
        </w:rPr>
        <w:t>Title:</w:t>
      </w:r>
      <w:r w:rsidRPr="00134038">
        <w:rPr>
          <w:sz w:val="28"/>
        </w:rPr>
        <w:t xml:space="preserve"> </w:t>
      </w:r>
      <w:r w:rsidRPr="00134038">
        <w:rPr>
          <w:sz w:val="24"/>
        </w:rPr>
        <w:tab/>
      </w:r>
      <w:r w:rsidR="006C1638">
        <w:rPr>
          <w:sz w:val="24"/>
        </w:rPr>
        <w:t>Uplink sharing in NSA mode</w:t>
      </w:r>
    </w:p>
    <w:p w14:paraId="2C0EDD71" w14:textId="343E1CF9" w:rsidR="0045039C" w:rsidRPr="00134038" w:rsidRDefault="0045039C" w:rsidP="0045039C">
      <w:pPr>
        <w:ind w:left="1988" w:hanging="1988"/>
        <w:jc w:val="both"/>
        <w:rPr>
          <w:sz w:val="24"/>
        </w:rPr>
      </w:pPr>
      <w:r w:rsidRPr="00134038">
        <w:rPr>
          <w:b/>
          <w:sz w:val="24"/>
        </w:rPr>
        <w:t>Document for:</w:t>
      </w:r>
      <w:r w:rsidRPr="00134038">
        <w:rPr>
          <w:sz w:val="24"/>
        </w:rPr>
        <w:tab/>
        <w:t>Discussion/Decision</w:t>
      </w:r>
    </w:p>
    <w:p w14:paraId="031A1C66" w14:textId="709311F6" w:rsidR="001F2982" w:rsidRDefault="001F2982" w:rsidP="0088176C">
      <w:pPr>
        <w:pStyle w:val="Heading1"/>
        <w:rPr>
          <w:rFonts w:ascii="Times New Roman" w:hAnsi="Times New Roman"/>
          <w:sz w:val="40"/>
          <w:lang w:val="en-US"/>
        </w:rPr>
      </w:pPr>
      <w:r w:rsidRPr="00134038">
        <w:rPr>
          <w:rFonts w:ascii="Times New Roman" w:hAnsi="Times New Roman"/>
          <w:sz w:val="40"/>
          <w:lang w:val="en-US"/>
        </w:rPr>
        <w:t>Introduction</w:t>
      </w:r>
    </w:p>
    <w:p w14:paraId="25F41DAE" w14:textId="59B08A7B" w:rsidR="001C7AD9" w:rsidRDefault="00694EC0" w:rsidP="00284E79">
      <w:pPr>
        <w:jc w:val="both"/>
      </w:pPr>
      <w:r>
        <w:t xml:space="preserve">It was decided in RAN plenary that co-channel coexistence </w:t>
      </w:r>
      <w:r w:rsidR="007D0702">
        <w:t>will be supported in Rel. 15</w:t>
      </w:r>
      <w:r w:rsidR="00263B1E">
        <w:t xml:space="preserve"> </w:t>
      </w:r>
      <w:r w:rsidR="00263B1E">
        <w:fldChar w:fldCharType="begin"/>
      </w:r>
      <w:r w:rsidR="00263B1E">
        <w:instrText xml:space="preserve"> REF _Ref478051053 \n \h </w:instrText>
      </w:r>
      <w:r w:rsidR="00284E79">
        <w:instrText xml:space="preserve"> \* MERGEFORMAT </w:instrText>
      </w:r>
      <w:r w:rsidR="00263B1E">
        <w:fldChar w:fldCharType="separate"/>
      </w:r>
      <w:r w:rsidR="00F844F0">
        <w:t>[1]</w:t>
      </w:r>
      <w:r w:rsidR="00263B1E">
        <w:fldChar w:fldCharType="end"/>
      </w:r>
      <w:r w:rsidR="00263B1E">
        <w:t>:</w:t>
      </w:r>
    </w:p>
    <w:p w14:paraId="5885CBA9" w14:textId="77777777" w:rsidR="007D0702" w:rsidRDefault="007D0702" w:rsidP="00284E79">
      <w:pPr>
        <w:pStyle w:val="B1"/>
        <w:jc w:val="both"/>
        <w:rPr>
          <w:lang w:eastAsia="ja-JP"/>
        </w:rPr>
      </w:pPr>
      <w:r w:rsidRPr="00BF712B">
        <w:rPr>
          <w:rFonts w:hint="eastAsia"/>
          <w:lang w:eastAsia="ja-JP"/>
        </w:rPr>
        <w:t>-</w:t>
      </w:r>
      <w:r w:rsidRPr="00BF712B">
        <w:rPr>
          <w:rFonts w:hint="eastAsia"/>
          <w:lang w:eastAsia="ja-JP"/>
        </w:rPr>
        <w:tab/>
      </w:r>
      <w:r w:rsidRPr="00BF712B">
        <w:rPr>
          <w:lang w:eastAsia="ja-JP"/>
        </w:rPr>
        <w:t>NR-LTE co-existence mechanisms [RAN1, RAN2, RAN4]</w:t>
      </w:r>
      <w:r w:rsidRPr="00326448">
        <w:rPr>
          <w:rFonts w:hint="eastAsia"/>
          <w:lang w:eastAsia="ja-JP"/>
        </w:rPr>
        <w:t>;</w:t>
      </w:r>
    </w:p>
    <w:p w14:paraId="1FE2F41A" w14:textId="77777777" w:rsidR="007D0702" w:rsidRPr="00746FB5" w:rsidRDefault="007D0702" w:rsidP="00284E79">
      <w:pPr>
        <w:pStyle w:val="B2"/>
        <w:jc w:val="both"/>
        <w:rPr>
          <w:lang w:eastAsia="ja-JP"/>
        </w:rPr>
      </w:pPr>
      <w:r>
        <w:rPr>
          <w:rFonts w:hint="eastAsia"/>
          <w:lang w:eastAsia="ja-JP"/>
        </w:rPr>
        <w:t>-</w:t>
      </w:r>
      <w:r>
        <w:rPr>
          <w:rFonts w:hint="eastAsia"/>
          <w:lang w:eastAsia="ja-JP"/>
        </w:rPr>
        <w:tab/>
      </w:r>
      <w:r w:rsidRPr="00746FB5">
        <w:rPr>
          <w:lang w:eastAsia="ja-JP"/>
        </w:rPr>
        <w:t>Support co-existence of LTE UL and NR UL within the bandwidth of an LTE component carrier</w:t>
      </w:r>
      <w:r>
        <w:rPr>
          <w:rFonts w:hint="eastAsia"/>
          <w:lang w:eastAsia="ja-JP"/>
        </w:rPr>
        <w:t xml:space="preserve"> and </w:t>
      </w:r>
      <w:r w:rsidRPr="00746FB5">
        <w:rPr>
          <w:lang w:eastAsia="ja-JP"/>
        </w:rPr>
        <w:t xml:space="preserve">co-existence of LTE </w:t>
      </w:r>
      <w:r>
        <w:rPr>
          <w:rFonts w:hint="eastAsia"/>
          <w:lang w:eastAsia="ja-JP"/>
        </w:rPr>
        <w:t>D</w:t>
      </w:r>
      <w:r w:rsidRPr="00746FB5">
        <w:rPr>
          <w:lang w:eastAsia="ja-JP"/>
        </w:rPr>
        <w:t xml:space="preserve">L and NR </w:t>
      </w:r>
      <w:r>
        <w:rPr>
          <w:rFonts w:hint="eastAsia"/>
          <w:lang w:eastAsia="ja-JP"/>
        </w:rPr>
        <w:t>D</w:t>
      </w:r>
      <w:r w:rsidRPr="00746FB5">
        <w:rPr>
          <w:lang w:eastAsia="ja-JP"/>
        </w:rPr>
        <w:t>L within the bandwidth of an LTE component carrier, and identify and specify at least one NR band/LTE-NR band combination for this operation.</w:t>
      </w:r>
    </w:p>
    <w:p w14:paraId="60BB5DE3" w14:textId="77777777" w:rsidR="007D0702" w:rsidRPr="00746FB5" w:rsidRDefault="007D0702" w:rsidP="00284E79">
      <w:pPr>
        <w:pStyle w:val="B3"/>
        <w:jc w:val="both"/>
        <w:rPr>
          <w:lang w:eastAsia="ja-JP"/>
        </w:rPr>
      </w:pPr>
      <w:r>
        <w:rPr>
          <w:rFonts w:hint="eastAsia"/>
          <w:lang w:eastAsia="ja-JP"/>
        </w:rPr>
        <w:t>-</w:t>
      </w:r>
      <w:r>
        <w:rPr>
          <w:rFonts w:hint="eastAsia"/>
          <w:lang w:eastAsia="ja-JP"/>
        </w:rPr>
        <w:tab/>
      </w:r>
      <w:r w:rsidRPr="00746FB5">
        <w:rPr>
          <w:lang w:eastAsia="ja-JP"/>
        </w:rPr>
        <w:t>Minimize impact to NR physical layer design to enable this co-existence.</w:t>
      </w:r>
    </w:p>
    <w:p w14:paraId="0F0DC282" w14:textId="77777777" w:rsidR="007D0702" w:rsidRPr="00746FB5" w:rsidRDefault="007D0702" w:rsidP="00284E79">
      <w:pPr>
        <w:pStyle w:val="B3"/>
        <w:jc w:val="both"/>
        <w:rPr>
          <w:lang w:eastAsia="ja-JP"/>
        </w:rPr>
      </w:pPr>
      <w:r>
        <w:rPr>
          <w:rFonts w:hint="eastAsia"/>
          <w:lang w:eastAsia="ja-JP"/>
        </w:rPr>
        <w:t>-</w:t>
      </w:r>
      <w:r>
        <w:rPr>
          <w:rFonts w:hint="eastAsia"/>
          <w:lang w:eastAsia="ja-JP"/>
        </w:rPr>
        <w:tab/>
      </w:r>
      <w:r w:rsidRPr="00746FB5">
        <w:rPr>
          <w:lang w:eastAsia="ja-JP"/>
        </w:rPr>
        <w:t>No impact to the ability of legacy LTE devices to operate on the LTE carrier co-existing with NR</w:t>
      </w:r>
    </w:p>
    <w:p w14:paraId="1DEB9E11" w14:textId="77777777" w:rsidR="007D0702" w:rsidRDefault="007D0702" w:rsidP="00284E79">
      <w:pPr>
        <w:pStyle w:val="B3"/>
        <w:jc w:val="both"/>
        <w:rPr>
          <w:lang w:eastAsia="ja-JP"/>
        </w:rPr>
      </w:pPr>
      <w:r>
        <w:rPr>
          <w:rFonts w:hint="eastAsia"/>
          <w:lang w:eastAsia="ja-JP"/>
        </w:rPr>
        <w:t>-</w:t>
      </w:r>
      <w:r>
        <w:rPr>
          <w:rFonts w:hint="eastAsia"/>
          <w:lang w:eastAsia="ja-JP"/>
        </w:rPr>
        <w:tab/>
      </w:r>
      <w:r w:rsidRPr="00746FB5">
        <w:rPr>
          <w:lang w:eastAsia="ja-JP"/>
        </w:rPr>
        <w:t>No implication that UE has to support simultaneous connection of NR and LTE in the bandwidth of an LTE component carrier</w:t>
      </w:r>
    </w:p>
    <w:p w14:paraId="0C230315" w14:textId="28DEA17A" w:rsidR="007D735B" w:rsidRDefault="007D735B" w:rsidP="00284E79">
      <w:pPr>
        <w:pStyle w:val="B3"/>
        <w:ind w:left="0" w:firstLine="0"/>
        <w:jc w:val="both"/>
        <w:rPr>
          <w:lang w:eastAsia="ja-JP"/>
        </w:rPr>
      </w:pPr>
      <w:r>
        <w:rPr>
          <w:lang w:eastAsia="ja-JP"/>
        </w:rPr>
        <w:t xml:space="preserve">A possible interpretation of the above description is that the coexistence within the same carrier is from </w:t>
      </w:r>
      <w:r w:rsidR="00F71821">
        <w:rPr>
          <w:lang w:eastAsia="ja-JP"/>
        </w:rPr>
        <w:t xml:space="preserve">the </w:t>
      </w:r>
      <w:r w:rsidRPr="00F71821">
        <w:rPr>
          <w:i/>
          <w:lang w:eastAsia="ja-JP"/>
        </w:rPr>
        <w:t>network-perspective</w:t>
      </w:r>
      <w:r>
        <w:rPr>
          <w:lang w:eastAsia="ja-JP"/>
        </w:rPr>
        <w:t xml:space="preserve">, i.e. </w:t>
      </w:r>
      <w:r w:rsidR="00160518">
        <w:rPr>
          <w:lang w:eastAsia="ja-JP"/>
        </w:rPr>
        <w:t xml:space="preserve"> </w:t>
      </w:r>
      <w:r w:rsidR="00896A89">
        <w:rPr>
          <w:lang w:eastAsia="ja-JP"/>
        </w:rPr>
        <w:t>the LTE UL and NR UL can be from different users.</w:t>
      </w:r>
      <w:r w:rsidR="00F71821">
        <w:rPr>
          <w:lang w:eastAsia="ja-JP"/>
        </w:rPr>
        <w:t xml:space="preserve"> </w:t>
      </w:r>
      <w:r w:rsidR="00F71821" w:rsidRPr="00F34148">
        <w:rPr>
          <w:u w:val="single"/>
          <w:lang w:eastAsia="ja-JP"/>
        </w:rPr>
        <w:t xml:space="preserve">From a single </w:t>
      </w:r>
      <w:r w:rsidR="00F71821" w:rsidRPr="00F34148">
        <w:rPr>
          <w:i/>
          <w:u w:val="single"/>
          <w:lang w:eastAsia="ja-JP"/>
        </w:rPr>
        <w:t>UE-perspective</w:t>
      </w:r>
      <w:r w:rsidR="00F71821" w:rsidRPr="00F34148">
        <w:rPr>
          <w:u w:val="single"/>
          <w:lang w:eastAsia="ja-JP"/>
        </w:rPr>
        <w:t xml:space="preserve">, it is </w:t>
      </w:r>
      <w:r w:rsidR="009B4BD3" w:rsidRPr="00F34148">
        <w:rPr>
          <w:u w:val="single"/>
          <w:lang w:eastAsia="ja-JP"/>
        </w:rPr>
        <w:t xml:space="preserve">not </w:t>
      </w:r>
      <w:r w:rsidR="00111051" w:rsidRPr="00F34148">
        <w:rPr>
          <w:u w:val="single"/>
          <w:lang w:eastAsia="ja-JP"/>
        </w:rPr>
        <w:t>clear</w:t>
      </w:r>
      <w:r w:rsidR="00B43E22" w:rsidRPr="00F34148">
        <w:rPr>
          <w:u w:val="single"/>
          <w:lang w:eastAsia="ja-JP"/>
        </w:rPr>
        <w:t xml:space="preserve"> whether </w:t>
      </w:r>
      <w:r w:rsidR="00546BF1" w:rsidRPr="00F34148">
        <w:rPr>
          <w:u w:val="single"/>
          <w:lang w:eastAsia="ja-JP"/>
        </w:rPr>
        <w:t xml:space="preserve">the spec will allow </w:t>
      </w:r>
      <w:r w:rsidR="00C0291C" w:rsidRPr="00F34148">
        <w:rPr>
          <w:u w:val="single"/>
          <w:lang w:eastAsia="ja-JP"/>
        </w:rPr>
        <w:t xml:space="preserve">a UE to support </w:t>
      </w:r>
      <w:r w:rsidR="00847768" w:rsidRPr="00F34148">
        <w:rPr>
          <w:u w:val="single"/>
          <w:lang w:eastAsia="ja-JP"/>
        </w:rPr>
        <w:t>two active uplinks in the same carrier</w:t>
      </w:r>
      <w:r w:rsidR="00111051">
        <w:rPr>
          <w:lang w:eastAsia="ja-JP"/>
        </w:rPr>
        <w:t xml:space="preserve">, although the </w:t>
      </w:r>
      <w:r w:rsidR="00847768">
        <w:rPr>
          <w:lang w:eastAsia="ja-JP"/>
        </w:rPr>
        <w:t>last bullet</w:t>
      </w:r>
      <w:r w:rsidR="00111051">
        <w:rPr>
          <w:lang w:eastAsia="ja-JP"/>
        </w:rPr>
        <w:t xml:space="preserve"> above indicates it is not </w:t>
      </w:r>
      <w:r w:rsidR="009B4BD3">
        <w:rPr>
          <w:lang w:eastAsia="ja-JP"/>
        </w:rPr>
        <w:t>a required feature.</w:t>
      </w:r>
    </w:p>
    <w:p w14:paraId="4976FA19" w14:textId="514F528F" w:rsidR="0094206D" w:rsidRPr="00746FB5" w:rsidRDefault="009B4BD3" w:rsidP="00284E79">
      <w:pPr>
        <w:pStyle w:val="B3"/>
        <w:ind w:left="0" w:firstLine="0"/>
        <w:jc w:val="both"/>
        <w:rPr>
          <w:lang w:eastAsia="ja-JP"/>
        </w:rPr>
      </w:pPr>
      <w:r>
        <w:rPr>
          <w:lang w:eastAsia="ja-JP"/>
        </w:rPr>
        <w:t xml:space="preserve">On the other hand, the non-standalone (NSA) dual connectivity mode will </w:t>
      </w:r>
      <w:r w:rsidR="00160518">
        <w:rPr>
          <w:lang w:eastAsia="ja-JP"/>
        </w:rPr>
        <w:t>be prioritized as the first phase of Rel. 15 for the purpose of accelerated NR deployment</w:t>
      </w:r>
      <w:r w:rsidR="00284E79">
        <w:rPr>
          <w:lang w:eastAsia="ja-JP"/>
        </w:rPr>
        <w:t xml:space="preserve"> </w:t>
      </w:r>
      <w:r w:rsidR="00284E79">
        <w:rPr>
          <w:lang w:eastAsia="ja-JP"/>
        </w:rPr>
        <w:fldChar w:fldCharType="begin"/>
      </w:r>
      <w:r w:rsidR="00284E79">
        <w:rPr>
          <w:lang w:eastAsia="ja-JP"/>
        </w:rPr>
        <w:instrText xml:space="preserve"> REF _Ref481657445 \n \h </w:instrText>
      </w:r>
      <w:r w:rsidR="00284E79">
        <w:rPr>
          <w:lang w:eastAsia="ja-JP"/>
        </w:rPr>
      </w:r>
      <w:r w:rsidR="00284E79">
        <w:rPr>
          <w:lang w:eastAsia="ja-JP"/>
        </w:rPr>
        <w:fldChar w:fldCharType="separate"/>
      </w:r>
      <w:r w:rsidR="00284E79">
        <w:rPr>
          <w:lang w:eastAsia="ja-JP"/>
        </w:rPr>
        <w:t>[4]</w:t>
      </w:r>
      <w:r w:rsidR="00284E79">
        <w:rPr>
          <w:lang w:eastAsia="ja-JP"/>
        </w:rPr>
        <w:fldChar w:fldCharType="end"/>
      </w:r>
      <w:r w:rsidR="00160518">
        <w:rPr>
          <w:lang w:eastAsia="ja-JP"/>
        </w:rPr>
        <w:t>, where</w:t>
      </w:r>
      <w:r w:rsidR="00160518" w:rsidRPr="00160518">
        <w:t xml:space="preserve"> </w:t>
      </w:r>
      <w:r w:rsidR="00160518" w:rsidRPr="002F4986">
        <w:t>E-UTRA-NR DC</w:t>
      </w:r>
      <w:r w:rsidR="00160518">
        <w:t xml:space="preserve"> UE connects</w:t>
      </w:r>
      <w:r w:rsidR="00160518" w:rsidRPr="002F4986">
        <w:t xml:space="preserve"> via EPC where the E-UTRA is the master (</w:t>
      </w:r>
      <w:r w:rsidR="00160518" w:rsidRPr="000572A6">
        <w:t>Option 3/3a/3x in TR 38.801 section 10.1.2</w:t>
      </w:r>
      <w:r w:rsidR="00160518">
        <w:t>).</w:t>
      </w:r>
      <w:r w:rsidR="006B38B8">
        <w:t xml:space="preserve"> In this case, the UE will need to maintain two active uplinks </w:t>
      </w:r>
      <w:r w:rsidR="00942989">
        <w:t>corresponding to</w:t>
      </w:r>
      <w:r w:rsidR="006B38B8">
        <w:t xml:space="preserve"> the two RAT’s, respectively.</w:t>
      </w:r>
    </w:p>
    <w:p w14:paraId="42231FBF" w14:textId="64BD7AEE" w:rsidR="007D0702" w:rsidRDefault="009B39E2" w:rsidP="00284E79">
      <w:pPr>
        <w:jc w:val="both"/>
      </w:pPr>
      <w:r>
        <w:t>It was also agreed in the R</w:t>
      </w:r>
      <w:r w:rsidR="00742EA6">
        <w:t>el. 14 NR study item phase</w:t>
      </w:r>
      <w:r w:rsidR="0094206D">
        <w:t xml:space="preserve"> </w:t>
      </w:r>
      <w:r w:rsidR="0094206D">
        <w:fldChar w:fldCharType="begin"/>
      </w:r>
      <w:r w:rsidR="0094206D">
        <w:instrText xml:space="preserve"> REF _Ref481387100 \n \h </w:instrText>
      </w:r>
      <w:r w:rsidR="00284E79">
        <w:instrText xml:space="preserve"> \* MERGEFORMAT </w:instrText>
      </w:r>
      <w:r w:rsidR="0094206D">
        <w:fldChar w:fldCharType="separate"/>
      </w:r>
      <w:r w:rsidR="0094206D">
        <w:t>[2]</w:t>
      </w:r>
      <w:r w:rsidR="0094206D">
        <w:fldChar w:fldCharType="end"/>
      </w:r>
      <w:r w:rsidR="00742EA6">
        <w:t xml:space="preserve"> that, at least for collocated LTE and NR base stations, </w:t>
      </w:r>
      <w:r w:rsidR="00FB0F3A">
        <w:t xml:space="preserve">a </w:t>
      </w:r>
      <w:r w:rsidR="00742EA6">
        <w:t>dual connectivity UE with both LTE and NR uplink in the same uplink carrier can be supported.</w:t>
      </w:r>
    </w:p>
    <w:p w14:paraId="57BF53D4" w14:textId="77777777" w:rsidR="00742EA6" w:rsidRPr="007D0342" w:rsidRDefault="00742EA6" w:rsidP="00284E79">
      <w:pPr>
        <w:numPr>
          <w:ilvl w:val="0"/>
          <w:numId w:val="12"/>
        </w:numPr>
        <w:overflowPunct/>
        <w:autoSpaceDE/>
        <w:autoSpaceDN/>
        <w:adjustRightInd/>
        <w:spacing w:after="0"/>
        <w:jc w:val="both"/>
        <w:textAlignment w:val="auto"/>
        <w:rPr>
          <w:rFonts w:eastAsia="ＭＳ 明朝"/>
          <w:lang w:eastAsia="ja-JP"/>
        </w:rPr>
      </w:pPr>
      <w:r w:rsidRPr="007D0342">
        <w:rPr>
          <w:rFonts w:eastAsia="ＭＳ 明朝"/>
          <w:lang w:eastAsia="ja-JP"/>
        </w:rPr>
        <w:t>LTE-NR co-existence should support the following UL sharing scenarios:</w:t>
      </w:r>
    </w:p>
    <w:p w14:paraId="61FFC999" w14:textId="77777777" w:rsidR="00742EA6" w:rsidRPr="007D0342" w:rsidRDefault="00742EA6" w:rsidP="00284E79">
      <w:pPr>
        <w:numPr>
          <w:ilvl w:val="1"/>
          <w:numId w:val="12"/>
        </w:numPr>
        <w:overflowPunct/>
        <w:autoSpaceDE/>
        <w:autoSpaceDN/>
        <w:adjustRightInd/>
        <w:spacing w:after="0"/>
        <w:jc w:val="both"/>
        <w:textAlignment w:val="auto"/>
        <w:rPr>
          <w:rFonts w:eastAsia="ＭＳ 明朝"/>
          <w:lang w:eastAsia="ja-JP"/>
        </w:rPr>
      </w:pPr>
      <w:r w:rsidRPr="007D0342">
        <w:rPr>
          <w:rFonts w:eastAsia="ＭＳ 明朝"/>
          <w:lang w:eastAsia="ja-JP"/>
        </w:rPr>
        <w:t>Collocated LTE and NR base stations with network operating UL on frequency F1 where LTE UL and NR UL share UL subframes of LTE</w:t>
      </w:r>
    </w:p>
    <w:p w14:paraId="2CE5EDC4" w14:textId="77777777" w:rsidR="00742EA6" w:rsidRPr="007D0342" w:rsidRDefault="00742EA6" w:rsidP="00284E79">
      <w:pPr>
        <w:numPr>
          <w:ilvl w:val="2"/>
          <w:numId w:val="12"/>
        </w:numPr>
        <w:overflowPunct/>
        <w:autoSpaceDE/>
        <w:autoSpaceDN/>
        <w:adjustRightInd/>
        <w:spacing w:after="0"/>
        <w:jc w:val="both"/>
        <w:textAlignment w:val="auto"/>
        <w:rPr>
          <w:rFonts w:eastAsia="ＭＳ 明朝"/>
          <w:lang w:eastAsia="ja-JP"/>
        </w:rPr>
      </w:pPr>
      <w:r w:rsidRPr="007D0342">
        <w:rPr>
          <w:rFonts w:eastAsia="ＭＳ 明朝"/>
          <w:lang w:eastAsia="ja-JP"/>
        </w:rPr>
        <w:t xml:space="preserve">Detailed sharing on the UL is FFS </w:t>
      </w:r>
    </w:p>
    <w:p w14:paraId="0BDF435C" w14:textId="77777777" w:rsidR="00742EA6" w:rsidRPr="007D0342" w:rsidRDefault="00742EA6" w:rsidP="00284E79">
      <w:pPr>
        <w:numPr>
          <w:ilvl w:val="3"/>
          <w:numId w:val="12"/>
        </w:numPr>
        <w:overflowPunct/>
        <w:autoSpaceDE/>
        <w:autoSpaceDN/>
        <w:adjustRightInd/>
        <w:spacing w:after="0"/>
        <w:jc w:val="both"/>
        <w:textAlignment w:val="auto"/>
        <w:rPr>
          <w:rFonts w:eastAsia="ＭＳ 明朝"/>
          <w:lang w:eastAsia="ja-JP"/>
        </w:rPr>
      </w:pPr>
      <w:r w:rsidRPr="007D0342">
        <w:rPr>
          <w:rFonts w:eastAsia="ＭＳ 明朝"/>
          <w:lang w:eastAsia="ja-JP"/>
        </w:rPr>
        <w:t>Note: this is not intended to have impact on legacy LTE UEs</w:t>
      </w:r>
    </w:p>
    <w:p w14:paraId="0F27DB05" w14:textId="77777777" w:rsidR="00742EA6" w:rsidRPr="007D0342" w:rsidRDefault="00742EA6" w:rsidP="00284E79">
      <w:pPr>
        <w:numPr>
          <w:ilvl w:val="2"/>
          <w:numId w:val="12"/>
        </w:numPr>
        <w:overflowPunct/>
        <w:autoSpaceDE/>
        <w:autoSpaceDN/>
        <w:adjustRightInd/>
        <w:spacing w:after="0"/>
        <w:jc w:val="both"/>
        <w:textAlignment w:val="auto"/>
        <w:rPr>
          <w:rFonts w:eastAsia="ＭＳ 明朝"/>
          <w:lang w:eastAsia="ja-JP"/>
        </w:rPr>
      </w:pPr>
      <w:r w:rsidRPr="007D0342">
        <w:rPr>
          <w:rFonts w:eastAsia="ＭＳ 明朝"/>
          <w:lang w:eastAsia="ja-JP"/>
        </w:rPr>
        <w:t>LTE DL on a paired frequency F3</w:t>
      </w:r>
    </w:p>
    <w:p w14:paraId="070A03F2" w14:textId="77777777" w:rsidR="00742EA6" w:rsidRPr="007D0342" w:rsidRDefault="00742EA6" w:rsidP="00284E79">
      <w:pPr>
        <w:numPr>
          <w:ilvl w:val="2"/>
          <w:numId w:val="12"/>
        </w:numPr>
        <w:overflowPunct/>
        <w:autoSpaceDE/>
        <w:autoSpaceDN/>
        <w:adjustRightInd/>
        <w:spacing w:after="0"/>
        <w:jc w:val="both"/>
        <w:textAlignment w:val="auto"/>
        <w:rPr>
          <w:rFonts w:eastAsia="ＭＳ 明朝"/>
          <w:lang w:eastAsia="ja-JP"/>
        </w:rPr>
      </w:pPr>
      <w:r w:rsidRPr="007D0342">
        <w:rPr>
          <w:rFonts w:eastAsia="ＭＳ 明朝"/>
          <w:lang w:eastAsia="ja-JP"/>
        </w:rPr>
        <w:t>NR DL transmission on frequency F2 (different than LTE DL frequency)</w:t>
      </w:r>
    </w:p>
    <w:p w14:paraId="26460613" w14:textId="77777777" w:rsidR="00742EA6" w:rsidRPr="007D0342" w:rsidRDefault="00742EA6" w:rsidP="00284E79">
      <w:pPr>
        <w:numPr>
          <w:ilvl w:val="2"/>
          <w:numId w:val="12"/>
        </w:numPr>
        <w:overflowPunct/>
        <w:autoSpaceDE/>
        <w:autoSpaceDN/>
        <w:adjustRightInd/>
        <w:spacing w:after="0"/>
        <w:jc w:val="both"/>
        <w:textAlignment w:val="auto"/>
        <w:rPr>
          <w:rFonts w:eastAsia="ＭＳ 明朝"/>
          <w:lang w:eastAsia="ja-JP"/>
        </w:rPr>
      </w:pPr>
      <w:r w:rsidRPr="007D0342">
        <w:rPr>
          <w:rFonts w:eastAsia="ＭＳ 明朝"/>
          <w:lang w:eastAsia="ja-JP"/>
        </w:rPr>
        <w:t>NR UE operates in either of the following cases based on a common NR design:</w:t>
      </w:r>
    </w:p>
    <w:p w14:paraId="6763D25A" w14:textId="77777777" w:rsidR="00742EA6" w:rsidRPr="007D0342" w:rsidRDefault="00742EA6" w:rsidP="00284E79">
      <w:pPr>
        <w:numPr>
          <w:ilvl w:val="3"/>
          <w:numId w:val="12"/>
        </w:numPr>
        <w:overflowPunct/>
        <w:autoSpaceDE/>
        <w:autoSpaceDN/>
        <w:adjustRightInd/>
        <w:spacing w:after="0"/>
        <w:jc w:val="both"/>
        <w:textAlignment w:val="auto"/>
        <w:rPr>
          <w:rFonts w:eastAsia="ＭＳ 明朝"/>
          <w:lang w:eastAsia="ja-JP"/>
        </w:rPr>
      </w:pPr>
      <w:r w:rsidRPr="007D0342">
        <w:rPr>
          <w:rFonts w:eastAsia="ＭＳ 明朝"/>
          <w:lang w:eastAsia="ja-JP"/>
        </w:rPr>
        <w:t xml:space="preserve">Standalone NR: UE accesses standalone NR carrier on F2. The UE may not be connected to an LTE carrier (some UE may not even support LTE). </w:t>
      </w:r>
    </w:p>
    <w:p w14:paraId="7B89C386" w14:textId="77777777" w:rsidR="00742EA6" w:rsidRPr="007D0342" w:rsidRDefault="00742EA6" w:rsidP="00284E79">
      <w:pPr>
        <w:numPr>
          <w:ilvl w:val="4"/>
          <w:numId w:val="12"/>
        </w:numPr>
        <w:overflowPunct/>
        <w:autoSpaceDE/>
        <w:autoSpaceDN/>
        <w:adjustRightInd/>
        <w:spacing w:after="0"/>
        <w:jc w:val="both"/>
        <w:textAlignment w:val="auto"/>
        <w:rPr>
          <w:rFonts w:eastAsia="ＭＳ 明朝"/>
          <w:lang w:eastAsia="ja-JP"/>
        </w:rPr>
      </w:pPr>
      <w:r w:rsidRPr="007D0342">
        <w:rPr>
          <w:rFonts w:eastAsia="ＭＳ 明朝"/>
          <w:lang w:eastAsia="ja-JP"/>
        </w:rPr>
        <w:t>FFS whether NR UL frequency F1 is signaled in NR broadcast system information or derived from MIB/PBCH, or implicitly from NR DL frequency F2</w:t>
      </w:r>
    </w:p>
    <w:p w14:paraId="6F1EDD0B" w14:textId="77777777" w:rsidR="00742EA6" w:rsidRPr="007D0342" w:rsidRDefault="00742EA6" w:rsidP="00284E79">
      <w:pPr>
        <w:numPr>
          <w:ilvl w:val="3"/>
          <w:numId w:val="12"/>
        </w:numPr>
        <w:overflowPunct/>
        <w:autoSpaceDE/>
        <w:autoSpaceDN/>
        <w:adjustRightInd/>
        <w:spacing w:after="0"/>
        <w:jc w:val="both"/>
        <w:textAlignment w:val="auto"/>
        <w:rPr>
          <w:rFonts w:eastAsia="ＭＳ 明朝"/>
          <w:lang w:eastAsia="ja-JP"/>
        </w:rPr>
      </w:pPr>
      <w:r w:rsidRPr="00942989">
        <w:rPr>
          <w:rFonts w:eastAsia="ＭＳ 明朝"/>
          <w:highlight w:val="yellow"/>
          <w:lang w:eastAsia="ja-JP"/>
        </w:rPr>
        <w:t>Dual connectivity of LTE and NR</w:t>
      </w:r>
      <w:r w:rsidRPr="007D0342">
        <w:rPr>
          <w:rFonts w:eastAsia="ＭＳ 明朝"/>
          <w:lang w:eastAsia="ja-JP"/>
        </w:rPr>
        <w:t>: UE accesses LTE PCell (with LTE UL on F1), then is configured by dual connectivity to also operate NR on F1 (UL) and F2 (DL).</w:t>
      </w:r>
    </w:p>
    <w:p w14:paraId="0E12E875" w14:textId="77777777" w:rsidR="00742EA6" w:rsidRPr="007D0342" w:rsidRDefault="00742EA6" w:rsidP="00284E79">
      <w:pPr>
        <w:numPr>
          <w:ilvl w:val="4"/>
          <w:numId w:val="12"/>
        </w:numPr>
        <w:overflowPunct/>
        <w:autoSpaceDE/>
        <w:autoSpaceDN/>
        <w:adjustRightInd/>
        <w:spacing w:after="0"/>
        <w:jc w:val="both"/>
        <w:textAlignment w:val="auto"/>
        <w:rPr>
          <w:rFonts w:eastAsia="ＭＳ 明朝"/>
          <w:lang w:eastAsia="ja-JP"/>
        </w:rPr>
      </w:pPr>
      <w:r w:rsidRPr="007D0342">
        <w:rPr>
          <w:rFonts w:eastAsia="ＭＳ 明朝"/>
          <w:lang w:eastAsia="ja-JP"/>
        </w:rPr>
        <w:lastRenderedPageBreak/>
        <w:t>NR DL and UL frequencies (and/or NR band number) are signaled by RRC</w:t>
      </w:r>
    </w:p>
    <w:p w14:paraId="066C94EB" w14:textId="77777777" w:rsidR="00742EA6" w:rsidRPr="007D0342" w:rsidRDefault="00742EA6" w:rsidP="00284E79">
      <w:pPr>
        <w:numPr>
          <w:ilvl w:val="1"/>
          <w:numId w:val="12"/>
        </w:numPr>
        <w:overflowPunct/>
        <w:autoSpaceDE/>
        <w:autoSpaceDN/>
        <w:adjustRightInd/>
        <w:spacing w:after="0"/>
        <w:jc w:val="both"/>
        <w:textAlignment w:val="auto"/>
        <w:rPr>
          <w:rFonts w:eastAsia="ＭＳ 明朝"/>
          <w:lang w:eastAsia="ja-JP"/>
        </w:rPr>
      </w:pPr>
      <w:r w:rsidRPr="007D0342">
        <w:rPr>
          <w:rFonts w:eastAsia="ＭＳ 明朝"/>
          <w:lang w:eastAsia="ja-JP"/>
        </w:rPr>
        <w:t>Non-collocated LTE and NR base stations is FFS</w:t>
      </w:r>
    </w:p>
    <w:p w14:paraId="3FE14102" w14:textId="77777777" w:rsidR="00742EA6" w:rsidRDefault="00742EA6" w:rsidP="00284E79">
      <w:pPr>
        <w:jc w:val="both"/>
      </w:pPr>
    </w:p>
    <w:p w14:paraId="7E39A105" w14:textId="26A3930D" w:rsidR="00FF65EA" w:rsidRPr="00847768" w:rsidRDefault="00160518" w:rsidP="00284E79">
      <w:pPr>
        <w:jc w:val="both"/>
        <w:rPr>
          <w:rFonts w:eastAsia="Times New Roman"/>
          <w:sz w:val="24"/>
          <w:szCs w:val="24"/>
        </w:rPr>
      </w:pPr>
      <w:r>
        <w:t xml:space="preserve">These indicates that at least in certain deployment scenarios (e.g. UL co-channel coexistence is required due to spectrum availability constraints), some UEs need to </w:t>
      </w:r>
      <w:r w:rsidR="00FB17BD">
        <w:t>maintain two active uplinks</w:t>
      </w:r>
      <w:r>
        <w:t xml:space="preserve"> </w:t>
      </w:r>
      <w:r w:rsidR="00FB17BD">
        <w:t>in the same uplink carrier for</w:t>
      </w:r>
      <w:r>
        <w:t xml:space="preserve"> LTE </w:t>
      </w:r>
      <w:r w:rsidR="00FB17BD">
        <w:t>and NR, respectively</w:t>
      </w:r>
      <w:r>
        <w:t>.</w:t>
      </w:r>
      <w:r w:rsidR="00FF65EA">
        <w:t xml:space="preserve"> </w:t>
      </w:r>
    </w:p>
    <w:p w14:paraId="19F906BA" w14:textId="60D50A72" w:rsidR="00A83777" w:rsidRDefault="00A83777" w:rsidP="00284E79">
      <w:pPr>
        <w:jc w:val="both"/>
      </w:pPr>
      <w:r>
        <w:t xml:space="preserve">Further, </w:t>
      </w:r>
      <w:r w:rsidR="00847768">
        <w:t>depending on the band combination</w:t>
      </w:r>
      <w:r w:rsidR="00B43E22">
        <w:t xml:space="preserve">, sending two </w:t>
      </w:r>
      <w:r w:rsidR="00847768">
        <w:t xml:space="preserve">concurrent </w:t>
      </w:r>
      <w:r w:rsidR="00B43E22">
        <w:t xml:space="preserve">uplinks </w:t>
      </w:r>
      <w:r w:rsidR="00847768">
        <w:t xml:space="preserve">in two different bands can produce undesirable inter-modulations that degrade UE’s sensitivity. This creates more challenges in UE RF implementations. </w:t>
      </w:r>
      <w:r w:rsidR="008D7842">
        <w:t xml:space="preserve">Therefore, </w:t>
      </w:r>
      <w:r w:rsidR="007A1803">
        <w:t xml:space="preserve">it is also desirable to </w:t>
      </w:r>
      <w:r w:rsidR="000F4350">
        <w:t>allow</w:t>
      </w:r>
      <w:r w:rsidR="007A1803">
        <w:t xml:space="preserve"> LTE uplink and NR uplink sharing the same uplink carrier from a single NSA-mode UE perspective.</w:t>
      </w:r>
    </w:p>
    <w:p w14:paraId="0CA31B78" w14:textId="2D47EE94" w:rsidR="00CC59E2" w:rsidRPr="001C7AD9" w:rsidRDefault="00FF65EA" w:rsidP="00284E79">
      <w:pPr>
        <w:jc w:val="both"/>
      </w:pPr>
      <w:r>
        <w:t xml:space="preserve">In this contribution, we briefly discuss the possibilities of </w:t>
      </w:r>
      <w:r w:rsidR="000F4350">
        <w:t>uplink sharing from</w:t>
      </w:r>
      <w:r w:rsidR="006C621D">
        <w:t xml:space="preserve"> a single </w:t>
      </w:r>
      <w:r>
        <w:t xml:space="preserve">LTE/NR dual connectivity UE perspective. Specifically, in section </w:t>
      </w:r>
      <w:r w:rsidR="00170F9C">
        <w:fldChar w:fldCharType="begin"/>
      </w:r>
      <w:r w:rsidR="00170F9C">
        <w:instrText xml:space="preserve"> REF _Ref481388535 \n \h </w:instrText>
      </w:r>
      <w:r w:rsidR="00284E79">
        <w:instrText xml:space="preserve"> \* MERGEFORMAT </w:instrText>
      </w:r>
      <w:r w:rsidR="00170F9C">
        <w:fldChar w:fldCharType="separate"/>
      </w:r>
      <w:r w:rsidR="00170F9C">
        <w:t>2</w:t>
      </w:r>
      <w:r w:rsidR="00170F9C">
        <w:fldChar w:fldCharType="end"/>
      </w:r>
      <w:r w:rsidR="00170F9C">
        <w:t xml:space="preserve">, we </w:t>
      </w:r>
      <w:r w:rsidR="00261A31">
        <w:t xml:space="preserve">further discuss the benefits of channelizing NR and LTE uplink through 1 carrier from UE RF </w:t>
      </w:r>
      <w:r w:rsidR="00FF79AF">
        <w:t xml:space="preserve">emission </w:t>
      </w:r>
      <w:r w:rsidR="00261A31">
        <w:t xml:space="preserve">perspective. In section </w:t>
      </w:r>
      <w:r w:rsidR="00261A31">
        <w:fldChar w:fldCharType="begin"/>
      </w:r>
      <w:r w:rsidR="00261A31">
        <w:instrText xml:space="preserve"> REF _Ref481388751 \n \h </w:instrText>
      </w:r>
      <w:r w:rsidR="00284E79">
        <w:instrText xml:space="preserve"> \* MERGEFORMAT </w:instrText>
      </w:r>
      <w:r w:rsidR="00261A31">
        <w:fldChar w:fldCharType="separate"/>
      </w:r>
      <w:r w:rsidR="00261A31">
        <w:t>3</w:t>
      </w:r>
      <w:r w:rsidR="00261A31">
        <w:fldChar w:fldCharType="end"/>
      </w:r>
      <w:r w:rsidR="00261A31">
        <w:t>, we discuss options of supporting both LTE and NR uplink in the same carrier.</w:t>
      </w:r>
    </w:p>
    <w:p w14:paraId="5AB64EA8" w14:textId="57869267" w:rsidR="00BC6EA6" w:rsidRDefault="002D29AA" w:rsidP="00FF65EA">
      <w:pPr>
        <w:pStyle w:val="Heading1"/>
      </w:pPr>
      <w:bookmarkStart w:id="1" w:name="_Ref481388535"/>
      <w:r>
        <w:t>Dual Connectivity</w:t>
      </w:r>
      <w:r w:rsidR="00FF65EA">
        <w:t xml:space="preserve"> UE RF Considerations</w:t>
      </w:r>
      <w:bookmarkEnd w:id="1"/>
    </w:p>
    <w:p w14:paraId="60A641C5" w14:textId="231F6BAD" w:rsidR="00375407" w:rsidRDefault="00DC45B9" w:rsidP="00284E79">
      <w:pPr>
        <w:jc w:val="both"/>
      </w:pPr>
      <w:r>
        <w:t>It</w:t>
      </w:r>
      <w:r w:rsidR="00EE1D4A">
        <w:t xml:space="preserve"> was agreed</w:t>
      </w:r>
      <w:r w:rsidR="00DD55BB" w:rsidRPr="00DD55BB">
        <w:t xml:space="preserve"> in RAN4#82bis </w:t>
      </w:r>
      <w:r w:rsidR="00B0770C">
        <w:t>that</w:t>
      </w:r>
      <w:r w:rsidR="00DD55BB" w:rsidRPr="00DD55BB">
        <w:t xml:space="preserve"> LTE and NR carrie</w:t>
      </w:r>
      <w:r w:rsidR="00B0770C">
        <w:t>r aggregation band combinations with</w:t>
      </w:r>
      <w:r w:rsidR="00DD55BB" w:rsidRPr="00DD55BB">
        <w:t xml:space="preserve"> LTE_4DL/1UL CC (B1,3,7,20) + NR_1DL/1UL CC (3.4-3.8GHz) </w:t>
      </w:r>
      <w:r w:rsidR="00B0770C">
        <w:t>is to be supported</w:t>
      </w:r>
      <w:r w:rsidR="00A7100A">
        <w:t xml:space="preserve"> </w:t>
      </w:r>
      <w:r w:rsidR="00A7100A">
        <w:fldChar w:fldCharType="begin"/>
      </w:r>
      <w:r w:rsidR="00A7100A">
        <w:instrText xml:space="preserve"> REF _Ref481669506 \n \h </w:instrText>
      </w:r>
      <w:r w:rsidR="00A7100A">
        <w:fldChar w:fldCharType="separate"/>
      </w:r>
      <w:r w:rsidR="00A7100A">
        <w:t>[7]</w:t>
      </w:r>
      <w:r w:rsidR="00A7100A">
        <w:fldChar w:fldCharType="end"/>
      </w:r>
      <w:r w:rsidR="00DD55BB" w:rsidRPr="00DD55BB">
        <w:t>.</w:t>
      </w:r>
      <w:r w:rsidR="00B0770C">
        <w:t xml:space="preserve"> </w:t>
      </w:r>
      <w:r w:rsidR="00375407">
        <w:t xml:space="preserve">With this setup, </w:t>
      </w:r>
      <w:r>
        <w:t xml:space="preserve">simultaneous </w:t>
      </w:r>
      <w:r w:rsidR="00375407">
        <w:t xml:space="preserve">LTE uplink and NR uplink can create various intermodulation products that </w:t>
      </w:r>
      <w:r>
        <w:t>fall in to the LTE FDD downlink frequencies and cause serious receiver sensitivity degradation</w:t>
      </w:r>
      <w:r w:rsidR="00375407">
        <w:t xml:space="preserve">. </w:t>
      </w:r>
      <w:r w:rsidR="00AA5455">
        <w:t>To give a few</w:t>
      </w:r>
      <w:r w:rsidR="00375407">
        <w:t xml:space="preserve"> example</w:t>
      </w:r>
      <w:r w:rsidR="00AA5455">
        <w:t>s</w:t>
      </w:r>
      <w:r w:rsidR="00375407">
        <w:t>:</w:t>
      </w:r>
    </w:p>
    <w:p w14:paraId="4DDCC304" w14:textId="138CE931" w:rsidR="00375407" w:rsidRDefault="00DC45B9" w:rsidP="00375407">
      <w:pPr>
        <w:pStyle w:val="ListParagraph"/>
        <w:numPr>
          <w:ilvl w:val="0"/>
          <w:numId w:val="17"/>
        </w:numPr>
        <w:jc w:val="both"/>
      </w:pPr>
      <w:r>
        <w:t xml:space="preserve">The IM5 produced at the NR transmitter from the 2nd harmonic of Band 3 uplink (1710-1785 MHz) and NR uplink (3.3-3.8 GHz) could well fall into the Band 7 downlink frequencies (2620-2690 MHz) under the above </w:t>
      </w:r>
      <w:r w:rsidRPr="00DD55BB">
        <w:t>4DL/1UL CC (B1,3,7,20) + NR_1DL/1UL CC (3.4-3.8GHz)</w:t>
      </w:r>
      <w:r>
        <w:t xml:space="preserve"> simultaneous dual uplink operation. </w:t>
      </w:r>
    </w:p>
    <w:p w14:paraId="1BF45DD5" w14:textId="385ABF3A" w:rsidR="00DD55BB" w:rsidRDefault="00375407" w:rsidP="00375407">
      <w:pPr>
        <w:pStyle w:val="ListParagraph"/>
        <w:numPr>
          <w:ilvl w:val="0"/>
          <w:numId w:val="17"/>
        </w:numPr>
        <w:jc w:val="both"/>
      </w:pPr>
      <w:r>
        <w:t xml:space="preserve">Similarly, a </w:t>
      </w:r>
      <w:r w:rsidR="00DC45B9">
        <w:t xml:space="preserve">simultaneous </w:t>
      </w:r>
      <w:r>
        <w:t>4</w:t>
      </w:r>
      <w:r w:rsidRPr="00375407">
        <w:rPr>
          <w:vertAlign w:val="superscript"/>
        </w:rPr>
        <w:t>th</w:t>
      </w:r>
      <w:r>
        <w:t xml:space="preserve"> order harmonic of uplink transmission at Band 20 </w:t>
      </w:r>
      <w:r w:rsidR="00DC45B9">
        <w:t xml:space="preserve">and NR uplink transmission </w:t>
      </w:r>
      <w:r>
        <w:t xml:space="preserve">can also create </w:t>
      </w:r>
      <w:r w:rsidR="00264741">
        <w:t>IM5</w:t>
      </w:r>
      <w:r>
        <w:t xml:space="preserve"> intermodulation </w:t>
      </w:r>
      <w:r w:rsidR="00264741">
        <w:t xml:space="preserve">product </w:t>
      </w:r>
      <w:r>
        <w:t>interfering Band 7 downlink reception</w:t>
      </w:r>
      <w:r w:rsidR="00264741">
        <w:t xml:space="preserve"> and thus desense the Band 7 receiver</w:t>
      </w:r>
      <w:r>
        <w:t xml:space="preserve">. </w:t>
      </w:r>
    </w:p>
    <w:p w14:paraId="21F171DC" w14:textId="77777777" w:rsidR="00264741" w:rsidRPr="00DD55BB" w:rsidRDefault="00264741" w:rsidP="0063020F">
      <w:pPr>
        <w:pStyle w:val="ListParagraph"/>
        <w:jc w:val="both"/>
      </w:pPr>
    </w:p>
    <w:p w14:paraId="1AB46C36" w14:textId="13F59E6B" w:rsidR="008B0688" w:rsidRDefault="00DD55BB" w:rsidP="00284E79">
      <w:pPr>
        <w:jc w:val="both"/>
      </w:pPr>
      <w:r w:rsidRPr="00DD55BB">
        <w:t xml:space="preserve">Therefore, in order not to cause serious receiver sensitivity degradations on </w:t>
      </w:r>
      <w:r w:rsidR="00264741">
        <w:t>any</w:t>
      </w:r>
      <w:r w:rsidRPr="00DD55BB">
        <w:t xml:space="preserve"> agreed LTE/NR band combinations in RAN4#82bis</w:t>
      </w:r>
      <w:r w:rsidR="00264741">
        <w:t xml:space="preserve"> or in any future RAN4 meetings</w:t>
      </w:r>
      <w:r w:rsidRPr="00DD55BB">
        <w:t xml:space="preserve">, it is imperative that some other coexistence mechanisms to be specified in Rel-15 NR work item phase under the scope of NR/LTE coexistence frame work, such as uplink sharing between LTE and NR </w:t>
      </w:r>
      <w:r w:rsidR="00122110">
        <w:t>from a</w:t>
      </w:r>
      <w:r w:rsidRPr="00DD55BB">
        <w:t xml:space="preserve"> UE perspective</w:t>
      </w:r>
      <w:r w:rsidR="00264741">
        <w:t xml:space="preserve"> to avoid simultaneous LTE and NR uplink transmissions</w:t>
      </w:r>
      <w:r w:rsidR="005C2648">
        <w:t>.</w:t>
      </w:r>
    </w:p>
    <w:p w14:paraId="57DB65A8" w14:textId="26D929C6" w:rsidR="002862C7" w:rsidRPr="00BF2FD7" w:rsidRDefault="002862C7" w:rsidP="00284E79">
      <w:pPr>
        <w:jc w:val="both"/>
        <w:rPr>
          <w:b/>
          <w:i/>
        </w:rPr>
      </w:pPr>
      <w:r w:rsidRPr="00BF2FD7">
        <w:rPr>
          <w:b/>
          <w:i/>
          <w:u w:val="single"/>
        </w:rPr>
        <w:t>Observation 1</w:t>
      </w:r>
      <w:r w:rsidRPr="00BF2FD7">
        <w:rPr>
          <w:b/>
          <w:i/>
        </w:rPr>
        <w:t xml:space="preserve">: depending on the band combinations, concurrent NR and LTE </w:t>
      </w:r>
      <w:r w:rsidR="00BF2FD7" w:rsidRPr="00BF2FD7">
        <w:rPr>
          <w:b/>
          <w:i/>
        </w:rPr>
        <w:t xml:space="preserve">uplink </w:t>
      </w:r>
      <w:r w:rsidRPr="00BF2FD7">
        <w:rPr>
          <w:b/>
          <w:i/>
        </w:rPr>
        <w:t xml:space="preserve">transmission </w:t>
      </w:r>
      <w:r w:rsidR="00BF2FD7" w:rsidRPr="00BF2FD7">
        <w:rPr>
          <w:b/>
          <w:i/>
        </w:rPr>
        <w:t>from a single UE in different bands could results in DL sensitivity</w:t>
      </w:r>
      <w:r w:rsidR="00717658">
        <w:rPr>
          <w:b/>
          <w:i/>
        </w:rPr>
        <w:t xml:space="preserve"> degradation</w:t>
      </w:r>
      <w:r w:rsidR="00BF2FD7" w:rsidRPr="00BF2FD7">
        <w:rPr>
          <w:b/>
          <w:i/>
        </w:rPr>
        <w:t>.</w:t>
      </w:r>
    </w:p>
    <w:p w14:paraId="2EED553D" w14:textId="63D2109C" w:rsidR="00333C40" w:rsidRDefault="008D7317" w:rsidP="00333C40">
      <w:pPr>
        <w:pStyle w:val="Heading1"/>
      </w:pPr>
      <w:bookmarkStart w:id="2" w:name="_Ref481388751"/>
      <w:r>
        <w:t xml:space="preserve">Uplink sharing </w:t>
      </w:r>
      <w:r w:rsidR="00AE6EC9">
        <w:t>for UE with</w:t>
      </w:r>
      <w:r w:rsidR="007D0702">
        <w:t xml:space="preserve"> NSA mode</w:t>
      </w:r>
      <w:bookmarkEnd w:id="2"/>
    </w:p>
    <w:p w14:paraId="5DFB668E" w14:textId="23293DB2" w:rsidR="00485C23" w:rsidRDefault="00485C23" w:rsidP="00284E79">
      <w:pPr>
        <w:jc w:val="both"/>
        <w:rPr>
          <w:lang w:val="en-GB"/>
        </w:rPr>
      </w:pPr>
      <w:r>
        <w:rPr>
          <w:lang w:val="en-GB"/>
        </w:rPr>
        <w:t xml:space="preserve">In this section, we discuss </w:t>
      </w:r>
      <w:r w:rsidR="0048676F">
        <w:rPr>
          <w:lang w:val="en-GB"/>
        </w:rPr>
        <w:t>a few</w:t>
      </w:r>
      <w:r>
        <w:rPr>
          <w:lang w:val="en-GB"/>
        </w:rPr>
        <w:t xml:space="preserve"> possibilities of LTE uplink and NR uplink </w:t>
      </w:r>
      <w:r w:rsidR="0048676F">
        <w:rPr>
          <w:lang w:val="en-GB"/>
        </w:rPr>
        <w:t>sharing</w:t>
      </w:r>
      <w:r>
        <w:rPr>
          <w:lang w:val="en-GB"/>
        </w:rPr>
        <w:t xml:space="preserve"> from a single UE perspective, </w:t>
      </w:r>
      <w:r w:rsidR="003D4DCF">
        <w:rPr>
          <w:lang w:val="en-GB"/>
        </w:rPr>
        <w:t xml:space="preserve">which can also be applied to the </w:t>
      </w:r>
      <w:r w:rsidR="00F367CE">
        <w:rPr>
          <w:lang w:val="en-GB"/>
        </w:rPr>
        <w:t>NSA NR UE</w:t>
      </w:r>
      <w:r>
        <w:rPr>
          <w:lang w:val="en-GB"/>
        </w:rPr>
        <w:t xml:space="preserve"> with co-channel uplink </w:t>
      </w:r>
      <w:r w:rsidR="003D4DCF">
        <w:rPr>
          <w:lang w:val="en-GB"/>
        </w:rPr>
        <w:t>coexistence</w:t>
      </w:r>
      <w:r w:rsidR="00F367CE">
        <w:rPr>
          <w:lang w:val="en-GB"/>
        </w:rPr>
        <w:t xml:space="preserve"> deployment</w:t>
      </w:r>
      <w:r>
        <w:rPr>
          <w:lang w:val="en-GB"/>
        </w:rPr>
        <w:t>.</w:t>
      </w:r>
    </w:p>
    <w:p w14:paraId="3427E182" w14:textId="6963A8D7" w:rsidR="003F4CF2" w:rsidRDefault="00CE3552" w:rsidP="003F4CF2">
      <w:pPr>
        <w:pStyle w:val="Heading2"/>
      </w:pPr>
      <w:r>
        <w:t>Physical layer multiplexing with two uplink waveforms</w:t>
      </w:r>
    </w:p>
    <w:p w14:paraId="59B08303" w14:textId="232410D5" w:rsidR="00CE3552" w:rsidRDefault="00CE3552" w:rsidP="00CE3552">
      <w:pPr>
        <w:rPr>
          <w:lang w:val="en-GB"/>
        </w:rPr>
      </w:pPr>
      <w:r>
        <w:rPr>
          <w:lang w:val="en-GB"/>
        </w:rPr>
        <w:t>For NR UE operating in NSA mode, the control plane messages go through LTE protocol stack while user plane data go through NR protocol stack. The simplest way to multiplex the two uplinks</w:t>
      </w:r>
      <w:r w:rsidR="00996070">
        <w:rPr>
          <w:lang w:val="en-GB"/>
        </w:rPr>
        <w:t xml:space="preserve"> in</w:t>
      </w:r>
      <w:r>
        <w:rPr>
          <w:lang w:val="en-GB"/>
        </w:rPr>
        <w:t xml:space="preserve"> the same carrier is to multiplex at physical layer, while keeping all the higher protocol layers intact and independent, as shown in </w:t>
      </w:r>
      <w:r>
        <w:rPr>
          <w:lang w:val="en-GB"/>
        </w:rPr>
        <w:fldChar w:fldCharType="begin"/>
      </w:r>
      <w:r>
        <w:rPr>
          <w:lang w:val="en-GB"/>
        </w:rPr>
        <w:instrText xml:space="preserve"> REF _Ref481693373 \h </w:instrText>
      </w:r>
      <w:r>
        <w:rPr>
          <w:lang w:val="en-GB"/>
        </w:rPr>
      </w:r>
      <w:r>
        <w:rPr>
          <w:lang w:val="en-GB"/>
        </w:rPr>
        <w:fldChar w:fldCharType="separate"/>
      </w:r>
      <w:r>
        <w:t xml:space="preserve">Figure </w:t>
      </w:r>
      <w:r>
        <w:rPr>
          <w:noProof/>
        </w:rPr>
        <w:t>1</w:t>
      </w:r>
      <w:r>
        <w:rPr>
          <w:lang w:val="en-GB"/>
        </w:rPr>
        <w:fldChar w:fldCharType="end"/>
      </w:r>
      <w:r>
        <w:rPr>
          <w:lang w:val="en-GB"/>
        </w:rPr>
        <w:t>.</w:t>
      </w:r>
    </w:p>
    <w:p w14:paraId="6B757B94" w14:textId="73142FBE" w:rsidR="00CE3552" w:rsidRDefault="006E4EB6" w:rsidP="006E4EB6">
      <w:pPr>
        <w:jc w:val="center"/>
        <w:rPr>
          <w:lang w:val="en-GB"/>
        </w:rPr>
      </w:pPr>
      <w:r w:rsidRPr="006E4EB6">
        <w:rPr>
          <w:noProof/>
        </w:rPr>
        <w:lastRenderedPageBreak/>
        <w:drawing>
          <wp:inline distT="0" distB="0" distL="0" distR="0" wp14:anchorId="6878736C" wp14:editId="1D4BB587">
            <wp:extent cx="5760720" cy="3191256"/>
            <wp:effectExtent l="0" t="0" r="508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60720" cy="3191256"/>
                    </a:xfrm>
                    <a:prstGeom prst="rect">
                      <a:avLst/>
                    </a:prstGeom>
                  </pic:spPr>
                </pic:pic>
              </a:graphicData>
            </a:graphic>
          </wp:inline>
        </w:drawing>
      </w:r>
    </w:p>
    <w:p w14:paraId="7F7F5744" w14:textId="78936C90" w:rsidR="00CE3552" w:rsidRDefault="00CE3552" w:rsidP="00CE3552">
      <w:pPr>
        <w:pStyle w:val="Caption"/>
        <w:jc w:val="center"/>
      </w:pPr>
      <w:bookmarkStart w:id="3" w:name="_Ref481693373"/>
      <w:r>
        <w:t xml:space="preserve">Figure </w:t>
      </w:r>
      <w:r w:rsidR="0016317C">
        <w:fldChar w:fldCharType="begin"/>
      </w:r>
      <w:r w:rsidR="0016317C">
        <w:instrText xml:space="preserve"> SEQ Figure</w:instrText>
      </w:r>
      <w:r w:rsidR="0016317C">
        <w:instrText xml:space="preserve"> \* ARABIC </w:instrText>
      </w:r>
      <w:r w:rsidR="0016317C">
        <w:fldChar w:fldCharType="separate"/>
      </w:r>
      <w:r w:rsidR="002615E6">
        <w:rPr>
          <w:noProof/>
        </w:rPr>
        <w:t>1</w:t>
      </w:r>
      <w:r w:rsidR="0016317C">
        <w:rPr>
          <w:noProof/>
        </w:rPr>
        <w:fldChar w:fldCharType="end"/>
      </w:r>
      <w:bookmarkEnd w:id="3"/>
      <w:r>
        <w:t xml:space="preserve"> Physical layer multiplexing of NR and LTE uplinks for NSA UE</w:t>
      </w:r>
    </w:p>
    <w:p w14:paraId="5BC86240" w14:textId="2A3A586C" w:rsidR="00CE3552" w:rsidRPr="00CE3552" w:rsidRDefault="00996070" w:rsidP="00996070">
      <w:pPr>
        <w:jc w:val="both"/>
        <w:rPr>
          <w:lang w:val="en-GB"/>
        </w:rPr>
      </w:pPr>
      <w:r>
        <w:rPr>
          <w:lang w:val="en-GB"/>
        </w:rPr>
        <w:t>Assuming a unified 15kHz SCS for both LTE and NR uplinks, t</w:t>
      </w:r>
      <w:r w:rsidR="00CE3552">
        <w:rPr>
          <w:lang w:val="en-GB"/>
        </w:rPr>
        <w:t xml:space="preserve">he physical </w:t>
      </w:r>
      <w:r>
        <w:rPr>
          <w:lang w:val="en-GB"/>
        </w:rPr>
        <w:t xml:space="preserve">layer </w:t>
      </w:r>
      <w:r w:rsidR="00CE3552">
        <w:rPr>
          <w:lang w:val="en-GB"/>
        </w:rPr>
        <w:t xml:space="preserve">multiplexing </w:t>
      </w:r>
      <w:r>
        <w:rPr>
          <w:lang w:val="en-GB"/>
        </w:rPr>
        <w:t xml:space="preserve">can potentially be implemented in either TDM or FDM approach, which are further explained in section </w:t>
      </w:r>
      <w:r>
        <w:rPr>
          <w:lang w:val="en-GB"/>
        </w:rPr>
        <w:fldChar w:fldCharType="begin"/>
      </w:r>
      <w:r>
        <w:rPr>
          <w:lang w:val="en-GB"/>
        </w:rPr>
        <w:instrText xml:space="preserve"> REF _Ref481693582 \n \h </w:instrText>
      </w:r>
      <w:r>
        <w:rPr>
          <w:lang w:val="en-GB"/>
        </w:rPr>
      </w:r>
      <w:r>
        <w:rPr>
          <w:lang w:val="en-GB"/>
        </w:rPr>
        <w:fldChar w:fldCharType="separate"/>
      </w:r>
      <w:r>
        <w:rPr>
          <w:lang w:val="en-GB"/>
        </w:rPr>
        <w:t>3.1.1</w:t>
      </w:r>
      <w:r>
        <w:rPr>
          <w:lang w:val="en-GB"/>
        </w:rPr>
        <w:fldChar w:fldCharType="end"/>
      </w:r>
      <w:r>
        <w:rPr>
          <w:lang w:val="en-GB"/>
        </w:rPr>
        <w:t xml:space="preserve"> and section </w:t>
      </w:r>
      <w:r>
        <w:rPr>
          <w:lang w:val="en-GB"/>
        </w:rPr>
        <w:fldChar w:fldCharType="begin"/>
      </w:r>
      <w:r>
        <w:rPr>
          <w:lang w:val="en-GB"/>
        </w:rPr>
        <w:instrText xml:space="preserve"> REF _Ref481693590 \n \h </w:instrText>
      </w:r>
      <w:r>
        <w:rPr>
          <w:lang w:val="en-GB"/>
        </w:rPr>
      </w:r>
      <w:r>
        <w:rPr>
          <w:lang w:val="en-GB"/>
        </w:rPr>
        <w:fldChar w:fldCharType="separate"/>
      </w:r>
      <w:r>
        <w:rPr>
          <w:lang w:val="en-GB"/>
        </w:rPr>
        <w:t>3.1.2</w:t>
      </w:r>
      <w:r>
        <w:rPr>
          <w:lang w:val="en-GB"/>
        </w:rPr>
        <w:fldChar w:fldCharType="end"/>
      </w:r>
      <w:r>
        <w:rPr>
          <w:lang w:val="en-GB"/>
        </w:rPr>
        <w:t>, respectively.</w:t>
      </w:r>
    </w:p>
    <w:p w14:paraId="7DF71956" w14:textId="58A484D2" w:rsidR="00AE3564" w:rsidRDefault="00485C23" w:rsidP="00CE3552">
      <w:pPr>
        <w:pStyle w:val="Heading3"/>
      </w:pPr>
      <w:bookmarkStart w:id="4" w:name="_Ref481693582"/>
      <w:r>
        <w:t xml:space="preserve">TDM </w:t>
      </w:r>
      <w:r w:rsidR="00A41C14">
        <w:t xml:space="preserve">two </w:t>
      </w:r>
      <w:r w:rsidR="00395BD7">
        <w:t xml:space="preserve">uplink </w:t>
      </w:r>
      <w:r w:rsidR="00A41C14">
        <w:t>waveforms</w:t>
      </w:r>
      <w:bookmarkEnd w:id="4"/>
    </w:p>
    <w:p w14:paraId="78B31A66" w14:textId="5634C3F8" w:rsidR="00512B18" w:rsidRPr="00512B18" w:rsidRDefault="00512B18" w:rsidP="00284E79">
      <w:pPr>
        <w:jc w:val="both"/>
        <w:rPr>
          <w:lang w:val="en-GB"/>
        </w:rPr>
      </w:pPr>
      <w:r>
        <w:rPr>
          <w:lang w:val="en-GB"/>
        </w:rPr>
        <w:t xml:space="preserve">One option for the </w:t>
      </w:r>
      <w:r w:rsidR="007122FE">
        <w:rPr>
          <w:lang w:val="en-GB"/>
        </w:rPr>
        <w:t xml:space="preserve">LTE/NR </w:t>
      </w:r>
      <w:r w:rsidR="00A66D7B">
        <w:rPr>
          <w:lang w:val="en-GB"/>
        </w:rPr>
        <w:t xml:space="preserve">dual connectivity UE to operate </w:t>
      </w:r>
      <w:r w:rsidR="002D7D66">
        <w:rPr>
          <w:lang w:val="en-GB"/>
        </w:rPr>
        <w:t>with a single</w:t>
      </w:r>
      <w:r w:rsidR="00A06558">
        <w:rPr>
          <w:lang w:val="en-GB"/>
        </w:rPr>
        <w:t xml:space="preserve"> uplink carrier is to </w:t>
      </w:r>
      <w:r w:rsidR="004D6C88">
        <w:rPr>
          <w:lang w:val="en-GB"/>
        </w:rPr>
        <w:t>separate</w:t>
      </w:r>
      <w:r w:rsidR="00A06558">
        <w:rPr>
          <w:lang w:val="en-GB"/>
        </w:rPr>
        <w:t xml:space="preserve"> the LTE and NR uplink in different sub</w:t>
      </w:r>
      <w:r w:rsidR="005C2648">
        <w:rPr>
          <w:lang w:val="en-GB"/>
        </w:rPr>
        <w:t>-</w:t>
      </w:r>
      <w:r w:rsidR="00A06558">
        <w:rPr>
          <w:lang w:val="en-GB"/>
        </w:rPr>
        <w:t>frames</w:t>
      </w:r>
      <w:r w:rsidR="005C2648">
        <w:rPr>
          <w:lang w:val="en-GB"/>
        </w:rPr>
        <w:t xml:space="preserve">, as shown in </w:t>
      </w:r>
      <w:r w:rsidR="005C2648">
        <w:rPr>
          <w:lang w:val="en-GB"/>
        </w:rPr>
        <w:fldChar w:fldCharType="begin"/>
      </w:r>
      <w:r w:rsidR="005C2648">
        <w:rPr>
          <w:lang w:val="en-GB"/>
        </w:rPr>
        <w:instrText xml:space="preserve"> REF _Ref481399007 \h </w:instrText>
      </w:r>
      <w:r w:rsidR="00284E79">
        <w:rPr>
          <w:lang w:val="en-GB"/>
        </w:rPr>
        <w:instrText xml:space="preserve"> \* MERGEFORMAT </w:instrText>
      </w:r>
      <w:r w:rsidR="005C2648">
        <w:rPr>
          <w:lang w:val="en-GB"/>
        </w:rPr>
      </w:r>
      <w:r w:rsidR="005C2648">
        <w:rPr>
          <w:lang w:val="en-GB"/>
        </w:rPr>
        <w:fldChar w:fldCharType="separate"/>
      </w:r>
      <w:r w:rsidR="002674A5">
        <w:t xml:space="preserve">Figure </w:t>
      </w:r>
      <w:r w:rsidR="002674A5">
        <w:rPr>
          <w:noProof/>
        </w:rPr>
        <w:t>2</w:t>
      </w:r>
      <w:r w:rsidR="005C2648">
        <w:rPr>
          <w:lang w:val="en-GB"/>
        </w:rPr>
        <w:fldChar w:fldCharType="end"/>
      </w:r>
      <w:r w:rsidR="005C2648">
        <w:rPr>
          <w:lang w:val="en-GB"/>
        </w:rPr>
        <w:t>.</w:t>
      </w:r>
    </w:p>
    <w:p w14:paraId="737A2EB2" w14:textId="0D1263C2" w:rsidR="00485C23" w:rsidRDefault="00F356C0" w:rsidP="002615E6">
      <w:pPr>
        <w:jc w:val="center"/>
        <w:rPr>
          <w:lang w:val="en-GB"/>
        </w:rPr>
      </w:pPr>
      <w:r w:rsidRPr="00F356C0">
        <w:rPr>
          <w:noProof/>
        </w:rPr>
        <w:drawing>
          <wp:inline distT="0" distB="0" distL="0" distR="0" wp14:anchorId="1589D023" wp14:editId="66E9AD38">
            <wp:extent cx="5431536" cy="114300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431536" cy="1143000"/>
                    </a:xfrm>
                    <a:prstGeom prst="rect">
                      <a:avLst/>
                    </a:prstGeom>
                  </pic:spPr>
                </pic:pic>
              </a:graphicData>
            </a:graphic>
          </wp:inline>
        </w:drawing>
      </w:r>
    </w:p>
    <w:p w14:paraId="00C93378" w14:textId="71050F72" w:rsidR="00485C23" w:rsidRDefault="00485C23" w:rsidP="00F356C0">
      <w:pPr>
        <w:pStyle w:val="Caption"/>
        <w:jc w:val="center"/>
      </w:pPr>
      <w:bookmarkStart w:id="5" w:name="_Ref481399007"/>
      <w:r>
        <w:t xml:space="preserve">Figure </w:t>
      </w:r>
      <w:r w:rsidR="0016317C">
        <w:fldChar w:fldCharType="begin"/>
      </w:r>
      <w:r w:rsidR="0016317C">
        <w:instrText xml:space="preserve"> SEQ Figure \* ARABIC </w:instrText>
      </w:r>
      <w:r w:rsidR="0016317C">
        <w:fldChar w:fldCharType="separate"/>
      </w:r>
      <w:r w:rsidR="002615E6">
        <w:rPr>
          <w:noProof/>
        </w:rPr>
        <w:t>2</w:t>
      </w:r>
      <w:r w:rsidR="0016317C">
        <w:rPr>
          <w:noProof/>
        </w:rPr>
        <w:fldChar w:fldCharType="end"/>
      </w:r>
      <w:bookmarkEnd w:id="5"/>
      <w:r>
        <w:t xml:space="preserve"> </w:t>
      </w:r>
      <w:r w:rsidR="00F356C0">
        <w:t xml:space="preserve">Physical layer </w:t>
      </w:r>
      <w:r>
        <w:t>TDM</w:t>
      </w:r>
      <w:r w:rsidR="00F356C0">
        <w:t xml:space="preserve"> of NR and LTE uplink waveforms from </w:t>
      </w:r>
      <w:r w:rsidR="002674A5">
        <w:t>the same</w:t>
      </w:r>
      <w:r w:rsidR="00F356C0">
        <w:t xml:space="preserve"> UE</w:t>
      </w:r>
    </w:p>
    <w:p w14:paraId="4F6BFE70" w14:textId="77777777" w:rsidR="005C2648" w:rsidRDefault="005C2648" w:rsidP="00284E79">
      <w:pPr>
        <w:jc w:val="both"/>
        <w:rPr>
          <w:lang w:val="en-GB"/>
        </w:rPr>
      </w:pPr>
    </w:p>
    <w:p w14:paraId="7D0CE680" w14:textId="3A67ADFF" w:rsidR="005C2648" w:rsidRDefault="005C2648" w:rsidP="00284E79">
      <w:pPr>
        <w:jc w:val="both"/>
        <w:rPr>
          <w:lang w:val="en-GB"/>
        </w:rPr>
      </w:pPr>
      <w:r>
        <w:rPr>
          <w:lang w:val="en-GB"/>
        </w:rPr>
        <w:fldChar w:fldCharType="begin"/>
      </w:r>
      <w:r>
        <w:rPr>
          <w:lang w:val="en-GB"/>
        </w:rPr>
        <w:instrText xml:space="preserve"> REF _Ref481399007 \h </w:instrText>
      </w:r>
      <w:r w:rsidR="00284E79">
        <w:rPr>
          <w:lang w:val="en-GB"/>
        </w:rPr>
        <w:instrText xml:space="preserve"> \* MERGEFORMAT </w:instrText>
      </w:r>
      <w:r>
        <w:rPr>
          <w:lang w:val="en-GB"/>
        </w:rPr>
      </w:r>
      <w:r>
        <w:rPr>
          <w:lang w:val="en-GB"/>
        </w:rPr>
        <w:fldChar w:fldCharType="separate"/>
      </w:r>
      <w:r w:rsidR="002674A5">
        <w:t xml:space="preserve">Figure </w:t>
      </w:r>
      <w:r w:rsidR="002674A5">
        <w:rPr>
          <w:noProof/>
        </w:rPr>
        <w:t>2</w:t>
      </w:r>
      <w:r>
        <w:rPr>
          <w:lang w:val="en-GB"/>
        </w:rPr>
        <w:fldChar w:fldCharType="end"/>
      </w:r>
      <w:r>
        <w:rPr>
          <w:lang w:val="en-GB"/>
        </w:rPr>
        <w:t xml:space="preserve"> shows an example where a single LTE uplink carrier accommodates </w:t>
      </w:r>
      <w:r w:rsidR="0098396C">
        <w:rPr>
          <w:lang w:val="en-GB"/>
        </w:rPr>
        <w:t>a legacy LTE-only device (UE 1), and a dual connectivity device (UE 2) operating in NSA mode. The two uplink RAT’s of UE 2 are time division multiplexed in different sub-frames.</w:t>
      </w:r>
      <w:r w:rsidR="002A6998">
        <w:rPr>
          <w:lang w:val="en-GB"/>
        </w:rPr>
        <w:t xml:space="preserve"> </w:t>
      </w:r>
    </w:p>
    <w:p w14:paraId="2CE1BCDE" w14:textId="1CE39056" w:rsidR="0098396C" w:rsidRPr="005C2648" w:rsidRDefault="0088071B" w:rsidP="00284E79">
      <w:pPr>
        <w:jc w:val="both"/>
        <w:rPr>
          <w:lang w:val="en-GB"/>
        </w:rPr>
      </w:pPr>
      <w:r>
        <w:rPr>
          <w:lang w:val="en-GB"/>
        </w:rPr>
        <w:t>Since NR uplink can only be transmitted in a subset of the sub-frames, ACK aggregation across different NR DL slots is needed</w:t>
      </w:r>
      <w:r w:rsidR="0098396C">
        <w:rPr>
          <w:lang w:val="en-GB"/>
        </w:rPr>
        <w:t>.</w:t>
      </w:r>
      <w:r>
        <w:rPr>
          <w:lang w:val="en-GB"/>
        </w:rPr>
        <w:t xml:space="preserve"> On the LTE side, due to the same reason, scheduler need</w:t>
      </w:r>
      <w:r w:rsidR="004810E5">
        <w:rPr>
          <w:lang w:val="en-GB"/>
        </w:rPr>
        <w:t>s</w:t>
      </w:r>
      <w:r>
        <w:rPr>
          <w:lang w:val="en-GB"/>
        </w:rPr>
        <w:t xml:space="preserve"> to skip certain DL sub-frames </w:t>
      </w:r>
      <w:r w:rsidR="003D7152">
        <w:rPr>
          <w:lang w:val="en-GB"/>
        </w:rPr>
        <w:t>accordingly</w:t>
      </w:r>
      <w:r w:rsidR="008B3571">
        <w:rPr>
          <w:lang w:val="en-GB"/>
        </w:rPr>
        <w:t>.</w:t>
      </w:r>
      <w:r w:rsidR="00631D3B">
        <w:rPr>
          <w:lang w:val="en-GB"/>
        </w:rPr>
        <w:t xml:space="preserve"> Therefore, the </w:t>
      </w:r>
      <w:r w:rsidR="00F378D3">
        <w:rPr>
          <w:lang w:val="en-GB"/>
        </w:rPr>
        <w:t xml:space="preserve">innate low latency benefits from NR design can’t be fully </w:t>
      </w:r>
      <w:r w:rsidR="00DB5462">
        <w:rPr>
          <w:lang w:val="en-GB"/>
        </w:rPr>
        <w:t>leveraged here</w:t>
      </w:r>
      <w:r w:rsidR="00F378D3">
        <w:rPr>
          <w:lang w:val="en-GB"/>
        </w:rPr>
        <w:t>.</w:t>
      </w:r>
    </w:p>
    <w:p w14:paraId="7186EB3E" w14:textId="1C894889" w:rsidR="00485C23" w:rsidRDefault="00485C23" w:rsidP="00CE3552">
      <w:pPr>
        <w:pStyle w:val="Heading3"/>
      </w:pPr>
      <w:bookmarkStart w:id="6" w:name="_Ref481693590"/>
      <w:r>
        <w:t xml:space="preserve">FDM </w:t>
      </w:r>
      <w:r w:rsidR="00A41C14">
        <w:t xml:space="preserve">two </w:t>
      </w:r>
      <w:r w:rsidR="00395BD7">
        <w:t xml:space="preserve">uplink </w:t>
      </w:r>
      <w:r w:rsidR="00A41C14">
        <w:t>waveforms</w:t>
      </w:r>
      <w:bookmarkEnd w:id="6"/>
    </w:p>
    <w:p w14:paraId="06F31DDD" w14:textId="1E31EFC6" w:rsidR="00360E35" w:rsidRPr="00512B18" w:rsidRDefault="00360E35" w:rsidP="00284E79">
      <w:pPr>
        <w:jc w:val="both"/>
        <w:rPr>
          <w:lang w:val="en-GB"/>
        </w:rPr>
      </w:pPr>
      <w:r>
        <w:rPr>
          <w:lang w:val="en-GB"/>
        </w:rPr>
        <w:t xml:space="preserve">Another option for the dual connectivity UE to operate </w:t>
      </w:r>
      <w:r w:rsidR="004D6C88">
        <w:rPr>
          <w:lang w:val="en-GB"/>
        </w:rPr>
        <w:t>with a single</w:t>
      </w:r>
      <w:r>
        <w:rPr>
          <w:lang w:val="en-GB"/>
        </w:rPr>
        <w:t xml:space="preserve"> uplink carrier is to send the LTE and NR uplink in different RB’s within the same sub-frames, as shown in </w:t>
      </w:r>
      <w:r>
        <w:rPr>
          <w:lang w:val="en-GB"/>
        </w:rPr>
        <w:fldChar w:fldCharType="begin"/>
      </w:r>
      <w:r>
        <w:rPr>
          <w:lang w:val="en-GB"/>
        </w:rPr>
        <w:instrText xml:space="preserve"> REF _Ref481399566 \h </w:instrText>
      </w:r>
      <w:r w:rsidR="00284E79">
        <w:rPr>
          <w:lang w:val="en-GB"/>
        </w:rPr>
        <w:instrText xml:space="preserve"> \* MERGEFORMAT </w:instrText>
      </w:r>
      <w:r>
        <w:rPr>
          <w:lang w:val="en-GB"/>
        </w:rPr>
      </w:r>
      <w:r>
        <w:rPr>
          <w:lang w:val="en-GB"/>
        </w:rPr>
        <w:fldChar w:fldCharType="separate"/>
      </w:r>
      <w:r>
        <w:t xml:space="preserve">Figure </w:t>
      </w:r>
      <w:r>
        <w:rPr>
          <w:noProof/>
        </w:rPr>
        <w:t>2</w:t>
      </w:r>
      <w:r>
        <w:rPr>
          <w:lang w:val="en-GB"/>
        </w:rPr>
        <w:fldChar w:fldCharType="end"/>
      </w:r>
      <w:r>
        <w:rPr>
          <w:lang w:val="en-GB"/>
        </w:rPr>
        <w:t>.</w:t>
      </w:r>
    </w:p>
    <w:p w14:paraId="203AB309" w14:textId="77777777" w:rsidR="00360E35" w:rsidRPr="00360E35" w:rsidRDefault="00360E35" w:rsidP="00284E79">
      <w:pPr>
        <w:jc w:val="both"/>
        <w:rPr>
          <w:lang w:val="en-GB"/>
        </w:rPr>
      </w:pPr>
    </w:p>
    <w:p w14:paraId="0B93EA49" w14:textId="653AA2EC" w:rsidR="00AE3564" w:rsidRDefault="00360E35" w:rsidP="002615E6">
      <w:pPr>
        <w:jc w:val="center"/>
        <w:rPr>
          <w:lang w:val="en-GB"/>
        </w:rPr>
      </w:pPr>
      <w:r w:rsidRPr="00360E35">
        <w:rPr>
          <w:noProof/>
        </w:rPr>
        <w:lastRenderedPageBreak/>
        <w:drawing>
          <wp:inline distT="0" distB="0" distL="0" distR="0" wp14:anchorId="15892848" wp14:editId="19FAB730">
            <wp:extent cx="4224528" cy="135331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224528" cy="1353312"/>
                    </a:xfrm>
                    <a:prstGeom prst="rect">
                      <a:avLst/>
                    </a:prstGeom>
                  </pic:spPr>
                </pic:pic>
              </a:graphicData>
            </a:graphic>
          </wp:inline>
        </w:drawing>
      </w:r>
    </w:p>
    <w:p w14:paraId="425261A3" w14:textId="3D2D7B2E" w:rsidR="00360E35" w:rsidRDefault="00360E35" w:rsidP="002674A5">
      <w:pPr>
        <w:pStyle w:val="Caption"/>
        <w:jc w:val="center"/>
        <w:rPr>
          <w:lang w:val="en-GB"/>
        </w:rPr>
      </w:pPr>
      <w:bookmarkStart w:id="7" w:name="_Ref481399566"/>
      <w:r>
        <w:t xml:space="preserve">Figure </w:t>
      </w:r>
      <w:r w:rsidR="0016317C">
        <w:fldChar w:fldCharType="begin"/>
      </w:r>
      <w:r w:rsidR="0016317C">
        <w:instrText xml:space="preserve"> SEQ Figure \* ARABIC </w:instrText>
      </w:r>
      <w:r w:rsidR="0016317C">
        <w:fldChar w:fldCharType="separate"/>
      </w:r>
      <w:r w:rsidR="002615E6">
        <w:rPr>
          <w:noProof/>
        </w:rPr>
        <w:t>3</w:t>
      </w:r>
      <w:r w:rsidR="0016317C">
        <w:rPr>
          <w:noProof/>
        </w:rPr>
        <w:fldChar w:fldCharType="end"/>
      </w:r>
      <w:bookmarkEnd w:id="7"/>
      <w:r>
        <w:t xml:space="preserve">  </w:t>
      </w:r>
      <w:r w:rsidR="002674A5">
        <w:t>Physical layer FDM of NR and LTE uplink waveforms from the same UE</w:t>
      </w:r>
    </w:p>
    <w:p w14:paraId="08CF9306" w14:textId="3C132C1C" w:rsidR="00363A03" w:rsidRDefault="00360E35" w:rsidP="00284E79">
      <w:pPr>
        <w:jc w:val="both"/>
        <w:rPr>
          <w:sz w:val="22"/>
        </w:rPr>
      </w:pPr>
      <w:r>
        <w:rPr>
          <w:sz w:val="22"/>
        </w:rPr>
        <w:t>In this option, UE 2 is the dual connectivity UE operating in NSA mode</w:t>
      </w:r>
      <w:r w:rsidR="004D6C88">
        <w:rPr>
          <w:sz w:val="22"/>
        </w:rPr>
        <w:t>, and can be</w:t>
      </w:r>
      <w:r w:rsidR="00F717B3">
        <w:rPr>
          <w:sz w:val="22"/>
        </w:rPr>
        <w:t xml:space="preserve"> allocated dedicated uplink resources </w:t>
      </w:r>
      <w:r w:rsidR="004D6C88">
        <w:rPr>
          <w:sz w:val="22"/>
        </w:rPr>
        <w:t>for both RATs</w:t>
      </w:r>
      <w:r w:rsidR="00F717B3">
        <w:rPr>
          <w:sz w:val="22"/>
        </w:rPr>
        <w:t xml:space="preserve"> in each sub-frames within </w:t>
      </w:r>
      <w:r w:rsidR="006C58BE">
        <w:rPr>
          <w:sz w:val="22"/>
        </w:rPr>
        <w:t>same carrier.</w:t>
      </w:r>
      <w:r w:rsidR="00631D3B">
        <w:rPr>
          <w:sz w:val="22"/>
        </w:rPr>
        <w:t xml:space="preserve"> The </w:t>
      </w:r>
      <w:r w:rsidR="00F378D3">
        <w:rPr>
          <w:sz w:val="22"/>
        </w:rPr>
        <w:t xml:space="preserve">main </w:t>
      </w:r>
      <w:r w:rsidR="00631D3B">
        <w:rPr>
          <w:sz w:val="22"/>
        </w:rPr>
        <w:t>advantage of the FDM approach is that both NR and LTE</w:t>
      </w:r>
      <w:r w:rsidR="00F378D3">
        <w:rPr>
          <w:sz w:val="22"/>
        </w:rPr>
        <w:t xml:space="preserve"> can potentially be transmitted in every sub-frame, so there is no latency hit.</w:t>
      </w:r>
    </w:p>
    <w:p w14:paraId="79C64863" w14:textId="74141088" w:rsidR="006C58BE" w:rsidRDefault="00CC26A0" w:rsidP="00284E79">
      <w:pPr>
        <w:jc w:val="both"/>
        <w:rPr>
          <w:sz w:val="22"/>
        </w:rPr>
      </w:pPr>
      <w:r>
        <w:rPr>
          <w:sz w:val="22"/>
        </w:rPr>
        <w:t xml:space="preserve">On the other hand, the FDM approach could result in multi-cluster uplink transmission, which requires higher MPR and </w:t>
      </w:r>
      <w:r w:rsidR="000F60F5">
        <w:rPr>
          <w:sz w:val="22"/>
        </w:rPr>
        <w:t>impacts link budget</w:t>
      </w:r>
      <w:r w:rsidR="00DA5971">
        <w:rPr>
          <w:sz w:val="22"/>
        </w:rPr>
        <w:t>.</w:t>
      </w:r>
    </w:p>
    <w:p w14:paraId="1BAE25E8" w14:textId="2264FA98" w:rsidR="000F60F5" w:rsidRDefault="000F60F5" w:rsidP="00284E79">
      <w:pPr>
        <w:jc w:val="both"/>
        <w:rPr>
          <w:sz w:val="22"/>
        </w:rPr>
      </w:pPr>
      <w:r>
        <w:rPr>
          <w:sz w:val="22"/>
        </w:rPr>
        <w:t>Obviously, both the TDM and FDM approach requires tight interworking between the LTE and NR schedulers at the eNB and gNB, respectively.</w:t>
      </w:r>
      <w:r w:rsidR="002862C7">
        <w:rPr>
          <w:sz w:val="22"/>
        </w:rPr>
        <w:t xml:space="preserve"> On the other hand, it is expected that most of the NSA deployment will have co-located gNB and eNB from the same operator, which facilitates the tight interworking between the schedulers.</w:t>
      </w:r>
    </w:p>
    <w:p w14:paraId="0699AEEC" w14:textId="372578BA" w:rsidR="00A41C14" w:rsidRDefault="00A41C14" w:rsidP="00A41C14">
      <w:pPr>
        <w:pStyle w:val="Heading2"/>
      </w:pPr>
      <w:r>
        <w:t xml:space="preserve">MAC layer multiplexing with single </w:t>
      </w:r>
      <w:r w:rsidR="00BE58C4">
        <w:t xml:space="preserve">uplink </w:t>
      </w:r>
      <w:r>
        <w:t>waveform</w:t>
      </w:r>
    </w:p>
    <w:p w14:paraId="40CB1A88" w14:textId="43E431C4" w:rsidR="000F60F5" w:rsidRDefault="000F60F5" w:rsidP="00FE2B0C">
      <w:pPr>
        <w:jc w:val="both"/>
        <w:rPr>
          <w:lang w:val="en-GB"/>
        </w:rPr>
      </w:pPr>
      <w:r>
        <w:rPr>
          <w:lang w:val="en-GB"/>
        </w:rPr>
        <w:t>To fully exploit the low latency advantage associated with the FDD uplink carrier and NR design, as well as to avoid the higher MPR</w:t>
      </w:r>
      <w:r w:rsidR="00202B0C">
        <w:rPr>
          <w:lang w:val="en-GB"/>
        </w:rPr>
        <w:t xml:space="preserve"> from the FDM approach</w:t>
      </w:r>
      <w:r w:rsidR="00BA0CD2">
        <w:rPr>
          <w:lang w:val="en-GB"/>
        </w:rPr>
        <w:t xml:space="preserve"> described in section </w:t>
      </w:r>
      <w:r w:rsidR="00BA0CD2">
        <w:rPr>
          <w:lang w:val="en-GB"/>
        </w:rPr>
        <w:fldChar w:fldCharType="begin"/>
      </w:r>
      <w:r w:rsidR="00BA0CD2">
        <w:rPr>
          <w:lang w:val="en-GB"/>
        </w:rPr>
        <w:instrText xml:space="preserve"> REF _Ref481693590 \n \h </w:instrText>
      </w:r>
      <w:r w:rsidR="00BA0CD2">
        <w:rPr>
          <w:lang w:val="en-GB"/>
        </w:rPr>
      </w:r>
      <w:r w:rsidR="00BA0CD2">
        <w:rPr>
          <w:lang w:val="en-GB"/>
        </w:rPr>
        <w:fldChar w:fldCharType="separate"/>
      </w:r>
      <w:r w:rsidR="00BA0CD2">
        <w:rPr>
          <w:lang w:val="en-GB"/>
        </w:rPr>
        <w:t>3.1.2</w:t>
      </w:r>
      <w:r w:rsidR="00BA0CD2">
        <w:rPr>
          <w:lang w:val="en-GB"/>
        </w:rPr>
        <w:fldChar w:fldCharType="end"/>
      </w:r>
      <w:r w:rsidR="007B733A">
        <w:rPr>
          <w:lang w:val="en-GB"/>
        </w:rPr>
        <w:t>, the uplink sh</w:t>
      </w:r>
      <w:r w:rsidR="00BA0CD2">
        <w:rPr>
          <w:lang w:val="en-GB"/>
        </w:rPr>
        <w:t>aring can</w:t>
      </w:r>
      <w:r w:rsidR="00202B0C">
        <w:rPr>
          <w:lang w:val="en-GB"/>
        </w:rPr>
        <w:t xml:space="preserve"> also be implemented </w:t>
      </w:r>
      <w:r w:rsidR="003D67F9">
        <w:rPr>
          <w:lang w:val="en-GB"/>
        </w:rPr>
        <w:t>by multiplexing the two streams at NR-MAC layer and mapped to a single uplink waveform at physical</w:t>
      </w:r>
      <w:r w:rsidR="00BA0CD2">
        <w:rPr>
          <w:lang w:val="en-GB"/>
        </w:rPr>
        <w:t xml:space="preserve"> layer</w:t>
      </w:r>
      <w:r w:rsidR="003D67F9">
        <w:rPr>
          <w:lang w:val="en-GB"/>
        </w:rPr>
        <w:t xml:space="preserve">, as shown in </w:t>
      </w:r>
      <w:r w:rsidR="006819FF">
        <w:rPr>
          <w:lang w:val="en-GB"/>
        </w:rPr>
        <w:fldChar w:fldCharType="begin"/>
      </w:r>
      <w:r w:rsidR="006819FF">
        <w:rPr>
          <w:lang w:val="en-GB"/>
        </w:rPr>
        <w:instrText xml:space="preserve"> REF _Ref481703167 \h </w:instrText>
      </w:r>
      <w:r w:rsidR="006819FF">
        <w:rPr>
          <w:lang w:val="en-GB"/>
        </w:rPr>
      </w:r>
      <w:r w:rsidR="006819FF">
        <w:rPr>
          <w:lang w:val="en-GB"/>
        </w:rPr>
        <w:fldChar w:fldCharType="separate"/>
      </w:r>
      <w:r w:rsidR="006819FF">
        <w:t xml:space="preserve">Figure </w:t>
      </w:r>
      <w:r w:rsidR="006819FF">
        <w:rPr>
          <w:noProof/>
        </w:rPr>
        <w:t>4</w:t>
      </w:r>
      <w:r w:rsidR="006819FF">
        <w:rPr>
          <w:lang w:val="en-GB"/>
        </w:rPr>
        <w:fldChar w:fldCharType="end"/>
      </w:r>
      <w:r w:rsidR="006819FF">
        <w:rPr>
          <w:lang w:val="en-GB"/>
        </w:rPr>
        <w:t xml:space="preserve">. </w:t>
      </w:r>
    </w:p>
    <w:p w14:paraId="75344B8A" w14:textId="25857961" w:rsidR="000D3514" w:rsidRDefault="000D3514" w:rsidP="00FE2B0C">
      <w:pPr>
        <w:jc w:val="both"/>
        <w:rPr>
          <w:lang w:val="en-GB"/>
        </w:rPr>
      </w:pPr>
      <w:r>
        <w:rPr>
          <w:lang w:val="en-GB"/>
        </w:rPr>
        <w:t>The different logical channels from LTE RLC and NR RLC layers are multiplexed/de-multiplexed within the NR-MAC, and mapped to the NR transport channels</w:t>
      </w:r>
      <w:r w:rsidR="008C5BE8">
        <w:rPr>
          <w:lang w:val="en-GB"/>
        </w:rPr>
        <w:t xml:space="preserve">. A single RAT NR uplink waveform is transmitted by the NSA mode UE over physical layer. </w:t>
      </w:r>
      <w:r w:rsidR="00DA7869">
        <w:rPr>
          <w:lang w:val="en-GB"/>
        </w:rPr>
        <w:t>This way, it is expected that the only change</w:t>
      </w:r>
      <w:r w:rsidR="004061E8">
        <w:rPr>
          <w:lang w:val="en-GB"/>
        </w:rPr>
        <w:t>s</w:t>
      </w:r>
      <w:r w:rsidR="00DA7869">
        <w:rPr>
          <w:lang w:val="en-GB"/>
        </w:rPr>
        <w:t xml:space="preserve"> in the protocol stack </w:t>
      </w:r>
      <w:r w:rsidR="004061E8">
        <w:rPr>
          <w:lang w:val="en-GB"/>
        </w:rPr>
        <w:t>are localized to</w:t>
      </w:r>
      <w:r w:rsidR="00380D81">
        <w:rPr>
          <w:lang w:val="en-GB"/>
        </w:rPr>
        <w:t xml:space="preserve"> the NR MAC. </w:t>
      </w:r>
    </w:p>
    <w:p w14:paraId="245603F2" w14:textId="521796C5" w:rsidR="00BA0CD2" w:rsidRDefault="00BA0CD2" w:rsidP="00FE2B0C">
      <w:pPr>
        <w:jc w:val="both"/>
        <w:rPr>
          <w:lang w:val="en-GB"/>
        </w:rPr>
      </w:pPr>
      <w:r>
        <w:rPr>
          <w:lang w:val="en-GB"/>
        </w:rPr>
        <w:t xml:space="preserve">Among the three options listed above, we have slight preference to the MAC layer multiplexing approach due to </w:t>
      </w:r>
      <w:r w:rsidR="002862C7">
        <w:rPr>
          <w:lang w:val="en-GB"/>
        </w:rPr>
        <w:t xml:space="preserve">its </w:t>
      </w:r>
      <w:r>
        <w:rPr>
          <w:lang w:val="en-GB"/>
        </w:rPr>
        <w:t xml:space="preserve">capability of enabling </w:t>
      </w:r>
      <w:r w:rsidR="002862C7">
        <w:rPr>
          <w:lang w:val="en-GB"/>
        </w:rPr>
        <w:t xml:space="preserve">low latency feature of NR, and that extra specification impact is localized to the NR MAC design. </w:t>
      </w:r>
    </w:p>
    <w:p w14:paraId="3AA4C121" w14:textId="77777777" w:rsidR="00D97982" w:rsidRDefault="00D97982" w:rsidP="00FE2B0C">
      <w:pPr>
        <w:jc w:val="both"/>
        <w:rPr>
          <w:lang w:val="en-GB"/>
        </w:rPr>
      </w:pPr>
    </w:p>
    <w:p w14:paraId="5C72DE8B" w14:textId="36791E07" w:rsidR="002615E6" w:rsidRDefault="002B221A" w:rsidP="002615E6">
      <w:pPr>
        <w:jc w:val="center"/>
        <w:rPr>
          <w:lang w:val="en-GB"/>
        </w:rPr>
      </w:pPr>
      <w:r w:rsidRPr="002B221A">
        <w:rPr>
          <w:noProof/>
        </w:rPr>
        <w:lastRenderedPageBreak/>
        <w:drawing>
          <wp:inline distT="0" distB="0" distL="0" distR="0" wp14:anchorId="5F81C3C3" wp14:editId="29D555BA">
            <wp:extent cx="3694176" cy="4032504"/>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694176" cy="4032504"/>
                    </a:xfrm>
                    <a:prstGeom prst="rect">
                      <a:avLst/>
                    </a:prstGeom>
                  </pic:spPr>
                </pic:pic>
              </a:graphicData>
            </a:graphic>
          </wp:inline>
        </w:drawing>
      </w:r>
    </w:p>
    <w:p w14:paraId="64C47B5D" w14:textId="5DAAE5B0" w:rsidR="002615E6" w:rsidRDefault="002615E6" w:rsidP="002615E6">
      <w:pPr>
        <w:pStyle w:val="Caption"/>
        <w:jc w:val="center"/>
        <w:rPr>
          <w:lang w:val="en-GB"/>
        </w:rPr>
      </w:pPr>
      <w:bookmarkStart w:id="8" w:name="_Ref481703167"/>
      <w:r>
        <w:t xml:space="preserve">Figure </w:t>
      </w:r>
      <w:r w:rsidR="0016317C">
        <w:fldChar w:fldCharType="begin"/>
      </w:r>
      <w:r w:rsidR="0016317C">
        <w:instrText xml:space="preserve"> SEQ Figure \* ARABIC </w:instrText>
      </w:r>
      <w:r w:rsidR="0016317C">
        <w:fldChar w:fldCharType="separate"/>
      </w:r>
      <w:r>
        <w:rPr>
          <w:noProof/>
        </w:rPr>
        <w:t>4</w:t>
      </w:r>
      <w:r w:rsidR="0016317C">
        <w:rPr>
          <w:noProof/>
        </w:rPr>
        <w:fldChar w:fldCharType="end"/>
      </w:r>
      <w:bookmarkEnd w:id="8"/>
      <w:r>
        <w:t xml:space="preserve"> MAC layer multiplexing of NR and LTE uplink waveforms from the same UE</w:t>
      </w:r>
    </w:p>
    <w:p w14:paraId="2DA71B28" w14:textId="77777777" w:rsidR="002615E6" w:rsidRPr="000F60F5" w:rsidRDefault="002615E6" w:rsidP="002615E6">
      <w:pPr>
        <w:jc w:val="center"/>
        <w:rPr>
          <w:lang w:val="en-GB"/>
        </w:rPr>
      </w:pPr>
    </w:p>
    <w:p w14:paraId="6DFFEE90" w14:textId="314189E5" w:rsidR="002862C7" w:rsidRDefault="00DA5971" w:rsidP="00284E79">
      <w:pPr>
        <w:jc w:val="both"/>
        <w:rPr>
          <w:lang w:val="en-GB"/>
        </w:rPr>
      </w:pPr>
      <w:r w:rsidRPr="00D33EC1">
        <w:rPr>
          <w:b/>
          <w:i/>
          <w:u w:val="single"/>
          <w:lang w:val="en-GB"/>
        </w:rPr>
        <w:t>Proposal 1</w:t>
      </w:r>
      <w:r w:rsidRPr="00D33EC1">
        <w:rPr>
          <w:b/>
          <w:i/>
          <w:lang w:val="en-GB"/>
        </w:rPr>
        <w:t xml:space="preserve">: </w:t>
      </w:r>
      <w:r>
        <w:rPr>
          <w:b/>
          <w:i/>
          <w:lang w:val="en-GB"/>
        </w:rPr>
        <w:t xml:space="preserve">NR should support a mode of operation where a dual connectivity UE can transmit both LTE uplink </w:t>
      </w:r>
      <w:r w:rsidR="0089384C">
        <w:rPr>
          <w:b/>
          <w:i/>
          <w:lang w:val="en-GB"/>
        </w:rPr>
        <w:t xml:space="preserve">payload </w:t>
      </w:r>
      <w:r>
        <w:rPr>
          <w:b/>
          <w:i/>
          <w:lang w:val="en-GB"/>
        </w:rPr>
        <w:t>and NR uplink</w:t>
      </w:r>
      <w:r w:rsidR="0089384C">
        <w:rPr>
          <w:b/>
          <w:i/>
          <w:lang w:val="en-GB"/>
        </w:rPr>
        <w:t xml:space="preserve"> payload</w:t>
      </w:r>
      <w:r>
        <w:rPr>
          <w:b/>
          <w:i/>
          <w:lang w:val="en-GB"/>
        </w:rPr>
        <w:t xml:space="preserve"> within the same uplink carrier</w:t>
      </w:r>
      <w:r>
        <w:rPr>
          <w:lang w:val="en-GB"/>
        </w:rPr>
        <w:t xml:space="preserve">. </w:t>
      </w:r>
    </w:p>
    <w:p w14:paraId="5B1D8B4B" w14:textId="064F9C22" w:rsidR="00DA5971" w:rsidRPr="002862C7" w:rsidRDefault="002862C7" w:rsidP="002862C7">
      <w:pPr>
        <w:jc w:val="both"/>
        <w:rPr>
          <w:b/>
          <w:i/>
          <w:lang w:val="en-GB"/>
        </w:rPr>
      </w:pPr>
      <w:r w:rsidRPr="002862C7">
        <w:rPr>
          <w:b/>
          <w:i/>
          <w:u w:val="single"/>
          <w:lang w:val="en-GB"/>
        </w:rPr>
        <w:t>Proposal 2</w:t>
      </w:r>
      <w:r w:rsidRPr="002862C7">
        <w:rPr>
          <w:b/>
          <w:i/>
          <w:lang w:val="en-GB"/>
        </w:rPr>
        <w:t>: NR should study</w:t>
      </w:r>
      <w:r>
        <w:rPr>
          <w:lang w:val="en-GB"/>
        </w:rPr>
        <w:t xml:space="preserve"> </w:t>
      </w:r>
      <w:r>
        <w:rPr>
          <w:b/>
          <w:i/>
          <w:lang w:val="en-GB"/>
        </w:rPr>
        <w:t>t</w:t>
      </w:r>
      <w:r w:rsidR="00DA5971">
        <w:rPr>
          <w:b/>
          <w:i/>
          <w:lang w:val="en-GB"/>
        </w:rPr>
        <w:t xml:space="preserve">he different </w:t>
      </w:r>
      <w:r>
        <w:rPr>
          <w:b/>
          <w:i/>
          <w:lang w:val="en-GB"/>
        </w:rPr>
        <w:t xml:space="preserve">approaches of LTE/NR </w:t>
      </w:r>
      <w:r w:rsidR="00DA5971">
        <w:rPr>
          <w:b/>
          <w:i/>
          <w:lang w:val="en-GB"/>
        </w:rPr>
        <w:t xml:space="preserve">uplink </w:t>
      </w:r>
      <w:r>
        <w:rPr>
          <w:b/>
          <w:i/>
          <w:lang w:val="en-GB"/>
        </w:rPr>
        <w:t>sharing within the same carrier</w:t>
      </w:r>
      <w:r w:rsidR="00DA5971">
        <w:rPr>
          <w:b/>
          <w:i/>
          <w:lang w:val="en-GB"/>
        </w:rPr>
        <w:t xml:space="preserve"> from </w:t>
      </w:r>
      <w:r>
        <w:rPr>
          <w:b/>
          <w:i/>
          <w:lang w:val="en-GB"/>
        </w:rPr>
        <w:t>a single</w:t>
      </w:r>
      <w:r w:rsidR="00DA5971">
        <w:rPr>
          <w:b/>
          <w:i/>
          <w:lang w:val="en-GB"/>
        </w:rPr>
        <w:t xml:space="preserve"> UE</w:t>
      </w:r>
      <w:r>
        <w:rPr>
          <w:b/>
          <w:i/>
          <w:lang w:val="en-GB"/>
        </w:rPr>
        <w:t>, including</w:t>
      </w:r>
      <w:r w:rsidR="00DA5971">
        <w:rPr>
          <w:b/>
          <w:i/>
          <w:lang w:val="en-GB"/>
        </w:rPr>
        <w:t xml:space="preserve"> </w:t>
      </w:r>
      <w:r w:rsidR="00AE6EC9">
        <w:rPr>
          <w:b/>
          <w:i/>
          <w:lang w:val="en-GB"/>
        </w:rPr>
        <w:t>MAC layer</w:t>
      </w:r>
      <w:r w:rsidR="00AE6EC9" w:rsidRPr="002862C7">
        <w:rPr>
          <w:b/>
          <w:i/>
          <w:lang w:val="en-GB"/>
        </w:rPr>
        <w:t xml:space="preserve"> </w:t>
      </w:r>
      <w:r w:rsidR="00AE6EC9">
        <w:rPr>
          <w:b/>
          <w:i/>
          <w:lang w:val="en-GB"/>
        </w:rPr>
        <w:t xml:space="preserve">multiplexing with single NR </w:t>
      </w:r>
      <w:r w:rsidR="00BE58C4">
        <w:rPr>
          <w:b/>
          <w:i/>
          <w:lang w:val="en-GB"/>
        </w:rPr>
        <w:t xml:space="preserve">uplink </w:t>
      </w:r>
      <w:r w:rsidR="00AE6EC9">
        <w:rPr>
          <w:b/>
          <w:i/>
          <w:lang w:val="en-GB"/>
        </w:rPr>
        <w:t>waveform, and</w:t>
      </w:r>
      <w:r w:rsidR="00AE6EC9" w:rsidRPr="002862C7">
        <w:rPr>
          <w:b/>
          <w:i/>
          <w:lang w:val="en-GB"/>
        </w:rPr>
        <w:t xml:space="preserve"> </w:t>
      </w:r>
      <w:r w:rsidRPr="002862C7">
        <w:rPr>
          <w:b/>
          <w:i/>
          <w:lang w:val="en-GB"/>
        </w:rPr>
        <w:t>physical</w:t>
      </w:r>
      <w:r>
        <w:rPr>
          <w:b/>
          <w:i/>
          <w:lang w:val="en-GB"/>
        </w:rPr>
        <w:t xml:space="preserve"> layer multiplexing (T</w:t>
      </w:r>
      <w:r w:rsidR="00AE6EC9">
        <w:rPr>
          <w:b/>
          <w:i/>
          <w:lang w:val="en-GB"/>
        </w:rPr>
        <w:t>DM or FDM) of two</w:t>
      </w:r>
      <w:r w:rsidR="00BE58C4">
        <w:rPr>
          <w:b/>
          <w:i/>
          <w:lang w:val="en-GB"/>
        </w:rPr>
        <w:t xml:space="preserve"> uplink</w:t>
      </w:r>
      <w:r w:rsidR="00AE6EC9">
        <w:rPr>
          <w:b/>
          <w:i/>
          <w:lang w:val="en-GB"/>
        </w:rPr>
        <w:t xml:space="preserve"> waveforms</w:t>
      </w:r>
      <w:r w:rsidR="00DA5971" w:rsidRPr="002862C7">
        <w:rPr>
          <w:b/>
          <w:i/>
          <w:lang w:val="en-GB"/>
        </w:rPr>
        <w:t>.</w:t>
      </w:r>
    </w:p>
    <w:p w14:paraId="32720459" w14:textId="77777777" w:rsidR="00DA5971" w:rsidRPr="00363A03" w:rsidRDefault="00DA5971" w:rsidP="00363A03">
      <w:pPr>
        <w:jc w:val="both"/>
        <w:rPr>
          <w:b/>
          <w:i/>
          <w:sz w:val="22"/>
        </w:rPr>
      </w:pPr>
    </w:p>
    <w:p w14:paraId="5BE0AC90" w14:textId="77777777" w:rsidR="00FC6D8C" w:rsidRPr="00134038" w:rsidRDefault="003A38AC" w:rsidP="00AA0D9A">
      <w:pPr>
        <w:pStyle w:val="Heading1"/>
        <w:rPr>
          <w:rFonts w:ascii="Times New Roman" w:hAnsi="Times New Roman"/>
          <w:sz w:val="40"/>
        </w:rPr>
      </w:pPr>
      <w:bookmarkStart w:id="9" w:name="_Ref378529477"/>
      <w:r w:rsidRPr="00134038">
        <w:rPr>
          <w:rFonts w:ascii="Times New Roman" w:hAnsi="Times New Roman"/>
          <w:sz w:val="40"/>
        </w:rPr>
        <w:t>C</w:t>
      </w:r>
      <w:r w:rsidR="001021DD" w:rsidRPr="00134038">
        <w:rPr>
          <w:rFonts w:ascii="Times New Roman" w:hAnsi="Times New Roman"/>
          <w:sz w:val="40"/>
        </w:rPr>
        <w:t>onclusions</w:t>
      </w:r>
    </w:p>
    <w:bookmarkEnd w:id="9"/>
    <w:p w14:paraId="5C0F555D" w14:textId="77777777" w:rsidR="006D7FDD" w:rsidRDefault="00DA5971" w:rsidP="00DA5971">
      <w:pPr>
        <w:jc w:val="both"/>
      </w:pPr>
      <w:r>
        <w:t xml:space="preserve">In this contribution, we briefly discuss the </w:t>
      </w:r>
      <w:r w:rsidR="006D7FDD">
        <w:t xml:space="preserve">motivations and </w:t>
      </w:r>
      <w:r>
        <w:t xml:space="preserve">possibilities of LTE/NR dual connectivity uplink from a single UE perspective. </w:t>
      </w:r>
      <w:r w:rsidR="006D7FDD">
        <w:t>We have the following observation:</w:t>
      </w:r>
    </w:p>
    <w:p w14:paraId="75C7E808" w14:textId="11F2AD19" w:rsidR="006D7FDD" w:rsidRPr="006D7FDD" w:rsidRDefault="006D7FDD" w:rsidP="00DA5971">
      <w:pPr>
        <w:jc w:val="both"/>
        <w:rPr>
          <w:b/>
          <w:i/>
        </w:rPr>
      </w:pPr>
      <w:r w:rsidRPr="00BF2FD7">
        <w:rPr>
          <w:b/>
          <w:i/>
          <w:u w:val="single"/>
        </w:rPr>
        <w:t>Observation 1</w:t>
      </w:r>
      <w:r w:rsidRPr="00BF2FD7">
        <w:rPr>
          <w:b/>
          <w:i/>
        </w:rPr>
        <w:t>: depending on the band combinations, concurrent NR and LTE uplink transmission from a single UE in different bands could results in DL sensitivity</w:t>
      </w:r>
      <w:r w:rsidR="00717658">
        <w:rPr>
          <w:b/>
          <w:i/>
        </w:rPr>
        <w:t xml:space="preserve"> degradation</w:t>
      </w:r>
      <w:r w:rsidRPr="00BF2FD7">
        <w:rPr>
          <w:b/>
          <w:i/>
        </w:rPr>
        <w:t>.</w:t>
      </w:r>
    </w:p>
    <w:p w14:paraId="630E9D43" w14:textId="7E7A502E" w:rsidR="00DA5971" w:rsidRPr="001C7AD9" w:rsidRDefault="00DA5971" w:rsidP="00DA5971">
      <w:pPr>
        <w:jc w:val="both"/>
      </w:pPr>
      <w:r>
        <w:t xml:space="preserve">We also discuss the benefits of channelizing NR and LTE uplink through 1 carrier from UE RF perspective. We list </w:t>
      </w:r>
      <w:r w:rsidR="00BF2FD7">
        <w:t>three</w:t>
      </w:r>
      <w:r>
        <w:t xml:space="preserve"> possible options of supporting both LTE and NR uplink in the same carrier.</w:t>
      </w:r>
      <w:r w:rsidR="00766C10">
        <w:t xml:space="preserve"> </w:t>
      </w:r>
      <w:r w:rsidR="00766C10">
        <w:rPr>
          <w:lang w:val="en-GB"/>
        </w:rPr>
        <w:t>Among the three options listed, we have slight preference to the MAC layer multiplexing approach due to its capability of enabling low latency feature of NR, and that extra specification impact is localized to the NR MAC desi</w:t>
      </w:r>
      <w:r w:rsidR="00070528">
        <w:rPr>
          <w:lang w:val="en-GB"/>
        </w:rPr>
        <w:t>gn.</w:t>
      </w:r>
    </w:p>
    <w:p w14:paraId="1733E3A5" w14:textId="6A430283" w:rsidR="00363A03" w:rsidRDefault="00363A03" w:rsidP="006E241F">
      <w:pPr>
        <w:jc w:val="both"/>
        <w:rPr>
          <w:sz w:val="22"/>
        </w:rPr>
      </w:pPr>
      <w:r>
        <w:rPr>
          <w:sz w:val="22"/>
        </w:rPr>
        <w:t xml:space="preserve">Specifically, we propose the following: </w:t>
      </w:r>
    </w:p>
    <w:p w14:paraId="6987E2C8" w14:textId="77777777" w:rsidR="0089384C" w:rsidRDefault="0089384C" w:rsidP="0089384C">
      <w:pPr>
        <w:jc w:val="both"/>
        <w:rPr>
          <w:lang w:val="en-GB"/>
        </w:rPr>
      </w:pPr>
      <w:r w:rsidRPr="00D33EC1">
        <w:rPr>
          <w:b/>
          <w:i/>
          <w:u w:val="single"/>
          <w:lang w:val="en-GB"/>
        </w:rPr>
        <w:t>Proposal 1</w:t>
      </w:r>
      <w:r w:rsidRPr="00D33EC1">
        <w:rPr>
          <w:b/>
          <w:i/>
          <w:lang w:val="en-GB"/>
        </w:rPr>
        <w:t xml:space="preserve">: </w:t>
      </w:r>
      <w:r>
        <w:rPr>
          <w:b/>
          <w:i/>
          <w:lang w:val="en-GB"/>
        </w:rPr>
        <w:t>NR should support a mode of operation where a dual connectivity UE can transmit both LTE uplink payload and NR uplink payload within the same uplink carrier</w:t>
      </w:r>
      <w:r>
        <w:rPr>
          <w:lang w:val="en-GB"/>
        </w:rPr>
        <w:t xml:space="preserve">. </w:t>
      </w:r>
    </w:p>
    <w:p w14:paraId="716D192F" w14:textId="77777777" w:rsidR="00AE6EC9" w:rsidRPr="002862C7" w:rsidRDefault="00AE6EC9" w:rsidP="00AE6EC9">
      <w:pPr>
        <w:jc w:val="both"/>
        <w:rPr>
          <w:b/>
          <w:i/>
          <w:lang w:val="en-GB"/>
        </w:rPr>
      </w:pPr>
      <w:r w:rsidRPr="002862C7">
        <w:rPr>
          <w:b/>
          <w:i/>
          <w:u w:val="single"/>
          <w:lang w:val="en-GB"/>
        </w:rPr>
        <w:lastRenderedPageBreak/>
        <w:t>Proposal 2</w:t>
      </w:r>
      <w:r w:rsidRPr="002862C7">
        <w:rPr>
          <w:b/>
          <w:i/>
          <w:lang w:val="en-GB"/>
        </w:rPr>
        <w:t>: NR should study</w:t>
      </w:r>
      <w:r>
        <w:rPr>
          <w:lang w:val="en-GB"/>
        </w:rPr>
        <w:t xml:space="preserve"> </w:t>
      </w:r>
      <w:r>
        <w:rPr>
          <w:b/>
          <w:i/>
          <w:lang w:val="en-GB"/>
        </w:rPr>
        <w:t>the different approaches of LTE/NR uplink sharing within the same carrier from a single UE, including MAC layer</w:t>
      </w:r>
      <w:r w:rsidRPr="002862C7">
        <w:rPr>
          <w:b/>
          <w:i/>
          <w:lang w:val="en-GB"/>
        </w:rPr>
        <w:t xml:space="preserve"> </w:t>
      </w:r>
      <w:r>
        <w:rPr>
          <w:b/>
          <w:i/>
          <w:lang w:val="en-GB"/>
        </w:rPr>
        <w:t>multiplexing with single NR waveform, and</w:t>
      </w:r>
      <w:r w:rsidRPr="002862C7">
        <w:rPr>
          <w:b/>
          <w:i/>
          <w:lang w:val="en-GB"/>
        </w:rPr>
        <w:t xml:space="preserve"> physical</w:t>
      </w:r>
      <w:r>
        <w:rPr>
          <w:b/>
          <w:i/>
          <w:lang w:val="en-GB"/>
        </w:rPr>
        <w:t xml:space="preserve"> layer multiplexing (TDM or FDM) of two waveforms</w:t>
      </w:r>
      <w:r w:rsidRPr="002862C7">
        <w:rPr>
          <w:b/>
          <w:i/>
          <w:lang w:val="en-GB"/>
        </w:rPr>
        <w:t>.</w:t>
      </w:r>
    </w:p>
    <w:p w14:paraId="34F28E08" w14:textId="77777777" w:rsidR="00363A03" w:rsidRPr="00B160DC" w:rsidRDefault="00363A03" w:rsidP="00363A03">
      <w:pPr>
        <w:rPr>
          <w:b/>
          <w:i/>
        </w:rPr>
      </w:pPr>
    </w:p>
    <w:p w14:paraId="5BE0AC98" w14:textId="77777777" w:rsidR="00E523F3" w:rsidRPr="00134038" w:rsidRDefault="00E523F3" w:rsidP="00BC0E9A">
      <w:pPr>
        <w:pStyle w:val="Heading1"/>
        <w:numPr>
          <w:ilvl w:val="0"/>
          <w:numId w:val="0"/>
        </w:numPr>
        <w:ind w:left="432" w:hanging="432"/>
        <w:rPr>
          <w:rFonts w:ascii="Times New Roman" w:hAnsi="Times New Roman"/>
          <w:sz w:val="40"/>
          <w:lang w:val="en-US"/>
        </w:rPr>
      </w:pPr>
      <w:r w:rsidRPr="00134038">
        <w:rPr>
          <w:rFonts w:ascii="Times New Roman" w:hAnsi="Times New Roman"/>
          <w:sz w:val="40"/>
          <w:lang w:val="en-US"/>
        </w:rPr>
        <w:t>References</w:t>
      </w:r>
    </w:p>
    <w:p w14:paraId="3D1D25AF" w14:textId="4E5CC7A9" w:rsidR="007D0702" w:rsidRDefault="005E04D5" w:rsidP="005D4043">
      <w:pPr>
        <w:numPr>
          <w:ilvl w:val="0"/>
          <w:numId w:val="2"/>
        </w:numPr>
        <w:spacing w:before="100" w:beforeAutospacing="1" w:after="100" w:afterAutospacing="1"/>
        <w:ind w:left="562" w:hanging="562"/>
        <w:rPr>
          <w:sz w:val="22"/>
          <w:szCs w:val="22"/>
        </w:rPr>
      </w:pPr>
      <w:bookmarkStart w:id="10" w:name="_Ref478051053"/>
      <w:bookmarkStart w:id="11" w:name="_Ref430766234"/>
      <w:r>
        <w:rPr>
          <w:sz w:val="22"/>
          <w:szCs w:val="22"/>
        </w:rPr>
        <w:t>RP-170847</w:t>
      </w:r>
      <w:r w:rsidR="007D0702">
        <w:rPr>
          <w:sz w:val="22"/>
          <w:szCs w:val="22"/>
        </w:rPr>
        <w:t>, “New WID on New Radio Access Technology”, 3GPP TSG RAN meeting #75, Dubrovnik, Croatia, March 6</w:t>
      </w:r>
      <w:r w:rsidR="0094206D" w:rsidRPr="0094206D">
        <w:rPr>
          <w:sz w:val="22"/>
          <w:szCs w:val="22"/>
          <w:vertAlign w:val="superscript"/>
        </w:rPr>
        <w:t>th</w:t>
      </w:r>
      <w:r w:rsidR="007D0702">
        <w:rPr>
          <w:sz w:val="22"/>
          <w:szCs w:val="22"/>
        </w:rPr>
        <w:t>-9</w:t>
      </w:r>
      <w:r w:rsidR="007D0702" w:rsidRPr="007D0702">
        <w:rPr>
          <w:sz w:val="22"/>
          <w:szCs w:val="22"/>
          <w:vertAlign w:val="superscript"/>
        </w:rPr>
        <w:t>th</w:t>
      </w:r>
      <w:r w:rsidR="007D0702">
        <w:rPr>
          <w:sz w:val="22"/>
          <w:szCs w:val="22"/>
        </w:rPr>
        <w:t>, 2017.</w:t>
      </w:r>
    </w:p>
    <w:p w14:paraId="358867B8" w14:textId="618C1DBF" w:rsidR="0094206D" w:rsidRDefault="0094206D" w:rsidP="005D4043">
      <w:pPr>
        <w:numPr>
          <w:ilvl w:val="0"/>
          <w:numId w:val="2"/>
        </w:numPr>
        <w:spacing w:before="100" w:beforeAutospacing="1" w:after="100" w:afterAutospacing="1"/>
        <w:ind w:left="562" w:hanging="562"/>
        <w:rPr>
          <w:sz w:val="22"/>
          <w:szCs w:val="22"/>
        </w:rPr>
      </w:pPr>
      <w:bookmarkStart w:id="12" w:name="_Ref481387100"/>
      <w:r>
        <w:rPr>
          <w:sz w:val="22"/>
          <w:szCs w:val="22"/>
        </w:rPr>
        <w:t>3GPP RAN1 NR Ad-Hoc Chairman Notes, “Chairman’s Notes RAN1 NR Ad-Hoc final”, Spokane, USA, January 16</w:t>
      </w:r>
      <w:r w:rsidRPr="0094206D">
        <w:rPr>
          <w:sz w:val="22"/>
          <w:szCs w:val="22"/>
          <w:vertAlign w:val="superscript"/>
        </w:rPr>
        <w:t>th</w:t>
      </w:r>
      <w:r>
        <w:rPr>
          <w:sz w:val="22"/>
          <w:szCs w:val="22"/>
        </w:rPr>
        <w:t>-20</w:t>
      </w:r>
      <w:r w:rsidRPr="0094206D">
        <w:rPr>
          <w:sz w:val="22"/>
          <w:szCs w:val="22"/>
          <w:vertAlign w:val="superscript"/>
        </w:rPr>
        <w:t>th</w:t>
      </w:r>
      <w:r>
        <w:rPr>
          <w:sz w:val="22"/>
          <w:szCs w:val="22"/>
        </w:rPr>
        <w:t>, 2017.</w:t>
      </w:r>
      <w:bookmarkEnd w:id="12"/>
    </w:p>
    <w:p w14:paraId="251F6AC0" w14:textId="1E178D99" w:rsidR="0045054D" w:rsidRDefault="0045054D" w:rsidP="005D4043">
      <w:pPr>
        <w:numPr>
          <w:ilvl w:val="0"/>
          <w:numId w:val="2"/>
        </w:numPr>
        <w:spacing w:before="100" w:beforeAutospacing="1" w:after="100" w:afterAutospacing="1"/>
        <w:ind w:left="562" w:hanging="562"/>
        <w:rPr>
          <w:sz w:val="22"/>
          <w:szCs w:val="22"/>
        </w:rPr>
      </w:pPr>
      <w:r w:rsidRPr="00134038">
        <w:rPr>
          <w:sz w:val="22"/>
          <w:szCs w:val="22"/>
        </w:rPr>
        <w:t xml:space="preserve">3GPP RAN1 </w:t>
      </w:r>
      <w:r w:rsidR="008E4411">
        <w:rPr>
          <w:sz w:val="22"/>
          <w:szCs w:val="22"/>
        </w:rPr>
        <w:t>#88Bis</w:t>
      </w:r>
      <w:r w:rsidRPr="00134038">
        <w:rPr>
          <w:sz w:val="22"/>
          <w:szCs w:val="22"/>
        </w:rPr>
        <w:t xml:space="preserve"> Chairman Notes, “Chairman’s Notes RAN1_</w:t>
      </w:r>
      <w:r w:rsidR="008E4411">
        <w:rPr>
          <w:sz w:val="22"/>
          <w:szCs w:val="22"/>
        </w:rPr>
        <w:t>88bis</w:t>
      </w:r>
      <w:r w:rsidRPr="00134038">
        <w:rPr>
          <w:sz w:val="22"/>
          <w:szCs w:val="22"/>
        </w:rPr>
        <w:t xml:space="preserve">_final”, </w:t>
      </w:r>
      <w:r w:rsidR="0094206D">
        <w:rPr>
          <w:sz w:val="22"/>
          <w:szCs w:val="22"/>
        </w:rPr>
        <w:t>Ap</w:t>
      </w:r>
      <w:r w:rsidR="008E4411">
        <w:rPr>
          <w:sz w:val="22"/>
          <w:szCs w:val="22"/>
        </w:rPr>
        <w:t>ril</w:t>
      </w:r>
      <w:r w:rsidRPr="00134038">
        <w:rPr>
          <w:sz w:val="22"/>
          <w:szCs w:val="22"/>
        </w:rPr>
        <w:t xml:space="preserve"> </w:t>
      </w:r>
      <w:r w:rsidR="008E4411">
        <w:rPr>
          <w:sz w:val="22"/>
          <w:szCs w:val="22"/>
        </w:rPr>
        <w:t>3</w:t>
      </w:r>
      <w:r w:rsidR="008E4411" w:rsidRPr="008E4411">
        <w:rPr>
          <w:sz w:val="22"/>
          <w:szCs w:val="22"/>
          <w:vertAlign w:val="superscript"/>
        </w:rPr>
        <w:t>rd</w:t>
      </w:r>
      <w:r w:rsidR="008E4411">
        <w:rPr>
          <w:sz w:val="22"/>
          <w:szCs w:val="22"/>
        </w:rPr>
        <w:t xml:space="preserve"> – 7</w:t>
      </w:r>
      <w:r w:rsidR="008E4411" w:rsidRPr="008E4411">
        <w:rPr>
          <w:sz w:val="22"/>
          <w:szCs w:val="22"/>
          <w:vertAlign w:val="superscript"/>
        </w:rPr>
        <w:t>th</w:t>
      </w:r>
      <w:r w:rsidR="008E4411">
        <w:rPr>
          <w:sz w:val="22"/>
          <w:szCs w:val="22"/>
        </w:rPr>
        <w:t>, 2017</w:t>
      </w:r>
      <w:r w:rsidRPr="00134038">
        <w:rPr>
          <w:sz w:val="22"/>
          <w:szCs w:val="22"/>
        </w:rPr>
        <w:t xml:space="preserve">,  </w:t>
      </w:r>
      <w:r w:rsidR="008E4411">
        <w:rPr>
          <w:sz w:val="22"/>
          <w:szCs w:val="22"/>
        </w:rPr>
        <w:t>Spokane</w:t>
      </w:r>
      <w:r w:rsidRPr="00134038">
        <w:rPr>
          <w:sz w:val="22"/>
          <w:szCs w:val="22"/>
        </w:rPr>
        <w:t xml:space="preserve">, </w:t>
      </w:r>
      <w:r w:rsidR="008E4411">
        <w:rPr>
          <w:sz w:val="22"/>
          <w:szCs w:val="22"/>
        </w:rPr>
        <w:t>USA</w:t>
      </w:r>
      <w:r w:rsidR="00BC05BE" w:rsidRPr="00134038">
        <w:rPr>
          <w:sz w:val="22"/>
          <w:szCs w:val="22"/>
        </w:rPr>
        <w:t>.</w:t>
      </w:r>
      <w:bookmarkEnd w:id="10"/>
    </w:p>
    <w:p w14:paraId="0AA31216" w14:textId="77777777" w:rsidR="00284E79" w:rsidRPr="00026219" w:rsidRDefault="00284E79" w:rsidP="00284E79">
      <w:pPr>
        <w:numPr>
          <w:ilvl w:val="0"/>
          <w:numId w:val="2"/>
        </w:numPr>
        <w:spacing w:before="100" w:beforeAutospacing="1" w:after="100" w:afterAutospacing="1"/>
        <w:ind w:left="562" w:hanging="562"/>
        <w:rPr>
          <w:sz w:val="22"/>
          <w:szCs w:val="22"/>
        </w:rPr>
      </w:pPr>
      <w:bookmarkStart w:id="13" w:name="_Ref481657445"/>
      <w:r>
        <w:rPr>
          <w:sz w:val="22"/>
          <w:szCs w:val="22"/>
        </w:rPr>
        <w:t>RP-170741, “</w:t>
      </w:r>
      <w:r w:rsidRPr="00026219">
        <w:rPr>
          <w:sz w:val="22"/>
          <w:szCs w:val="22"/>
        </w:rPr>
        <w:t>Way Forward on the overall 5G-NR eMBB workplan”</w:t>
      </w:r>
      <w:r>
        <w:rPr>
          <w:sz w:val="22"/>
          <w:szCs w:val="22"/>
        </w:rPr>
        <w:t xml:space="preserve">, RAN#75, </w:t>
      </w:r>
      <w:r w:rsidRPr="00026219">
        <w:rPr>
          <w:sz w:val="22"/>
          <w:szCs w:val="22"/>
          <w:lang w:val="en-GB"/>
        </w:rPr>
        <w:t>Dubrovnik</w:t>
      </w:r>
      <w:r>
        <w:rPr>
          <w:sz w:val="22"/>
          <w:szCs w:val="22"/>
          <w:lang w:val="en-GB"/>
        </w:rPr>
        <w:t>, Croatia, March 6-9, 2017</w:t>
      </w:r>
      <w:bookmarkEnd w:id="13"/>
    </w:p>
    <w:p w14:paraId="2CF98F3D" w14:textId="77777777" w:rsidR="00284E79" w:rsidRDefault="00284E79" w:rsidP="00284E79">
      <w:pPr>
        <w:numPr>
          <w:ilvl w:val="0"/>
          <w:numId w:val="2"/>
        </w:numPr>
        <w:spacing w:before="100" w:beforeAutospacing="1" w:after="100" w:afterAutospacing="1"/>
        <w:ind w:left="562" w:hanging="562"/>
        <w:rPr>
          <w:sz w:val="22"/>
          <w:szCs w:val="22"/>
        </w:rPr>
      </w:pPr>
      <w:bookmarkStart w:id="14" w:name="_Ref481669477"/>
      <w:r>
        <w:rPr>
          <w:sz w:val="22"/>
          <w:szCs w:val="22"/>
        </w:rPr>
        <w:t>R4-1704411, “</w:t>
      </w:r>
      <w:r w:rsidRPr="002E379E">
        <w:rPr>
          <w:rFonts w:hint="eastAsia"/>
          <w:sz w:val="22"/>
          <w:szCs w:val="22"/>
          <w:lang w:val="en-GB"/>
        </w:rPr>
        <w:t>Proposal of frequency ranges for LTE-NR coexistence with UL sharing</w:t>
      </w:r>
      <w:r>
        <w:rPr>
          <w:sz w:val="22"/>
          <w:szCs w:val="22"/>
        </w:rPr>
        <w:t>”, RAN4#82bis, Spokane, US, April 3-7, 2017</w:t>
      </w:r>
      <w:bookmarkEnd w:id="14"/>
    </w:p>
    <w:p w14:paraId="7CF8E84E" w14:textId="77777777" w:rsidR="00284E79" w:rsidRPr="00503F7A" w:rsidRDefault="00284E79" w:rsidP="00284E79">
      <w:pPr>
        <w:numPr>
          <w:ilvl w:val="0"/>
          <w:numId w:val="2"/>
        </w:numPr>
        <w:spacing w:before="100" w:beforeAutospacing="1" w:after="100" w:afterAutospacing="1"/>
        <w:ind w:left="562" w:hanging="562"/>
        <w:rPr>
          <w:sz w:val="22"/>
          <w:szCs w:val="22"/>
          <w:lang w:val="en-GB"/>
        </w:rPr>
      </w:pPr>
      <w:bookmarkStart w:id="15" w:name="_Ref481669492"/>
      <w:r>
        <w:rPr>
          <w:sz w:val="22"/>
          <w:szCs w:val="22"/>
        </w:rPr>
        <w:t>R4-1704410</w:t>
      </w:r>
      <w:r w:rsidRPr="00503F7A">
        <w:rPr>
          <w:sz w:val="22"/>
          <w:szCs w:val="22"/>
          <w:lang w:val="en-GB"/>
        </w:rPr>
        <w:t xml:space="preserve">, “WF on 3.3-4.2 </w:t>
      </w:r>
      <w:r>
        <w:rPr>
          <w:sz w:val="22"/>
          <w:szCs w:val="22"/>
          <w:lang w:val="en-GB"/>
        </w:rPr>
        <w:t xml:space="preserve">GHz and </w:t>
      </w:r>
      <w:r w:rsidRPr="00503F7A">
        <w:rPr>
          <w:sz w:val="22"/>
          <w:szCs w:val="22"/>
          <w:lang w:val="en-GB"/>
        </w:rPr>
        <w:t>4.4-4.99 GHz NR spectrum”</w:t>
      </w:r>
      <w:r>
        <w:rPr>
          <w:sz w:val="22"/>
          <w:szCs w:val="22"/>
        </w:rPr>
        <w:t>, RAN4#82bis, Spokane, US, April 3-7, 2017</w:t>
      </w:r>
      <w:bookmarkEnd w:id="15"/>
    </w:p>
    <w:p w14:paraId="7C901A4D" w14:textId="3C065325" w:rsidR="00284E79" w:rsidRPr="00284E79" w:rsidRDefault="00284E79" w:rsidP="00284E79">
      <w:pPr>
        <w:numPr>
          <w:ilvl w:val="0"/>
          <w:numId w:val="2"/>
        </w:numPr>
        <w:spacing w:before="100" w:beforeAutospacing="1" w:after="100" w:afterAutospacing="1"/>
        <w:ind w:left="562" w:hanging="562"/>
        <w:rPr>
          <w:sz w:val="22"/>
          <w:szCs w:val="22"/>
          <w:lang w:val="en-GB"/>
        </w:rPr>
      </w:pPr>
      <w:bookmarkStart w:id="16" w:name="_Ref481669506"/>
      <w:r>
        <w:rPr>
          <w:sz w:val="22"/>
          <w:szCs w:val="22"/>
        </w:rPr>
        <w:t>R4-</w:t>
      </w:r>
      <w:r w:rsidRPr="00503F7A">
        <w:rPr>
          <w:sz w:val="22"/>
          <w:szCs w:val="22"/>
          <w:lang w:val="en-GB"/>
        </w:rPr>
        <w:t>1703999, “European LTE-NR band combinations, and coexistence analysis”, RAN4#82bis, Spokane, US, April 3</w:t>
      </w:r>
      <w:r>
        <w:rPr>
          <w:sz w:val="22"/>
          <w:szCs w:val="22"/>
        </w:rPr>
        <w:t>-7, 2017</w:t>
      </w:r>
      <w:bookmarkEnd w:id="16"/>
    </w:p>
    <w:bookmarkEnd w:id="11"/>
    <w:p w14:paraId="5A96B561" w14:textId="3F6995B2" w:rsidR="00B930AA" w:rsidRPr="00134038" w:rsidRDefault="00B930AA" w:rsidP="00826C30">
      <w:pPr>
        <w:spacing w:before="100" w:beforeAutospacing="1" w:after="100" w:afterAutospacing="1"/>
        <w:ind w:left="567"/>
        <w:rPr>
          <w:sz w:val="22"/>
        </w:rPr>
      </w:pPr>
    </w:p>
    <w:sectPr w:rsidR="00B930AA" w:rsidRPr="00134038"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49E4F9" w14:textId="77777777" w:rsidR="0016317C" w:rsidRDefault="0016317C">
      <w:r>
        <w:separator/>
      </w:r>
    </w:p>
  </w:endnote>
  <w:endnote w:type="continuationSeparator" w:id="0">
    <w:p w14:paraId="0089D672" w14:textId="77777777" w:rsidR="0016317C" w:rsidRDefault="0016317C">
      <w:r>
        <w:continuationSeparator/>
      </w:r>
    </w:p>
  </w:endnote>
  <w:endnote w:type="continuationNotice" w:id="1">
    <w:p w14:paraId="374CC881" w14:textId="77777777" w:rsidR="0016317C" w:rsidRDefault="001631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EFF" w:usb1="C000605B" w:usb2="00000029" w:usb3="00000000" w:csb0="000101FF" w:csb1="00000000"/>
  </w:font>
  <w:font w:name="New York">
    <w:panose1 w:val="00000000000000000000"/>
    <w:charset w:val="4D"/>
    <w:family w:val="roman"/>
    <w:notTrueType/>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MS Mincho">
    <w:panose1 w:val="02020609040205080304"/>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Batang">
    <w:panose1 w:val="02030600000101010101"/>
    <w:charset w:val="81"/>
    <w:family w:val="auto"/>
    <w:pitch w:val="variable"/>
    <w:sig w:usb0="B00002AF" w:usb1="69D77CFB" w:usb2="00000030" w:usb3="00000000" w:csb0="0008009F" w:csb1="00000000"/>
  </w:font>
  <w:font w:name="ＭＳ 明朝">
    <w:charset w:val="80"/>
    <w:family w:val="auto"/>
    <w:pitch w:val="variable"/>
    <w:sig w:usb0="E00002FF" w:usb1="6AC7FDFB" w:usb2="08000012" w:usb3="00000000" w:csb0="0002009F" w:csb1="00000000"/>
  </w:font>
  <w:font w:name="宋体">
    <w:charset w:val="86"/>
    <w:family w:val="auto"/>
    <w:pitch w:val="variable"/>
    <w:sig w:usb0="00000003" w:usb1="288F0000" w:usb2="00000016" w:usb3="00000000" w:csb0="00040001"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1" w14:textId="77777777" w:rsidR="00DC45B9" w:rsidRDefault="00DC45B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DC45B9" w:rsidRDefault="00DC45B9" w:rsidP="00505E39">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3" w14:textId="77777777" w:rsidR="00DC45B9" w:rsidRDefault="00DC45B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1308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1308B">
      <w:rPr>
        <w:rStyle w:val="PageNumber"/>
      </w:rPr>
      <w:t>6</w:t>
    </w:r>
    <w:r>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4145BD" w14:textId="77777777" w:rsidR="0016317C" w:rsidRDefault="0016317C">
      <w:r>
        <w:separator/>
      </w:r>
    </w:p>
  </w:footnote>
  <w:footnote w:type="continuationSeparator" w:id="0">
    <w:p w14:paraId="5BD33FEF" w14:textId="77777777" w:rsidR="0016317C" w:rsidRDefault="0016317C">
      <w:r>
        <w:continuationSeparator/>
      </w:r>
    </w:p>
  </w:footnote>
  <w:footnote w:type="continuationNotice" w:id="1">
    <w:p w14:paraId="43D44B6A" w14:textId="77777777" w:rsidR="0016317C" w:rsidRDefault="0016317C">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0" w14:textId="77777777" w:rsidR="00DC45B9" w:rsidRDefault="00DC45B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2F64E23"/>
    <w:multiLevelType w:val="hybridMultilevel"/>
    <w:tmpl w:val="D3086E20"/>
    <w:lvl w:ilvl="0" w:tplc="1BD66266">
      <w:start w:val="1"/>
      <w:numFmt w:val="bullet"/>
      <w:lvlText w:val="•"/>
      <w:lvlJc w:val="left"/>
      <w:pPr>
        <w:tabs>
          <w:tab w:val="num" w:pos="720"/>
        </w:tabs>
        <w:ind w:left="720" w:hanging="360"/>
      </w:pPr>
      <w:rPr>
        <w:rFonts w:ascii="Arial" w:hAnsi="Arial" w:hint="default"/>
      </w:rPr>
    </w:lvl>
    <w:lvl w:ilvl="1" w:tplc="781C69D6">
      <w:start w:val="78"/>
      <w:numFmt w:val="bullet"/>
      <w:lvlText w:val="–"/>
      <w:lvlJc w:val="left"/>
      <w:pPr>
        <w:tabs>
          <w:tab w:val="num" w:pos="1440"/>
        </w:tabs>
        <w:ind w:left="1440" w:hanging="360"/>
      </w:pPr>
      <w:rPr>
        <w:rFonts w:ascii="Arial" w:hAnsi="Arial" w:hint="default"/>
      </w:rPr>
    </w:lvl>
    <w:lvl w:ilvl="2" w:tplc="C2769B6C">
      <w:start w:val="78"/>
      <w:numFmt w:val="bullet"/>
      <w:lvlText w:val="•"/>
      <w:lvlJc w:val="left"/>
      <w:pPr>
        <w:tabs>
          <w:tab w:val="num" w:pos="2160"/>
        </w:tabs>
        <w:ind w:left="2160" w:hanging="360"/>
      </w:pPr>
      <w:rPr>
        <w:rFonts w:ascii="Arial" w:hAnsi="Arial" w:hint="default"/>
      </w:rPr>
    </w:lvl>
    <w:lvl w:ilvl="3" w:tplc="2334FA80">
      <w:start w:val="78"/>
      <w:numFmt w:val="bullet"/>
      <w:lvlText w:val="–"/>
      <w:lvlJc w:val="left"/>
      <w:pPr>
        <w:tabs>
          <w:tab w:val="num" w:pos="2880"/>
        </w:tabs>
        <w:ind w:left="2880" w:hanging="360"/>
      </w:pPr>
      <w:rPr>
        <w:rFonts w:ascii="Arial" w:hAnsi="Arial" w:hint="default"/>
      </w:rPr>
    </w:lvl>
    <w:lvl w:ilvl="4" w:tplc="B492F840">
      <w:start w:val="78"/>
      <w:numFmt w:val="bullet"/>
      <w:lvlText w:val=""/>
      <w:lvlJc w:val="left"/>
      <w:pPr>
        <w:tabs>
          <w:tab w:val="num" w:pos="3600"/>
        </w:tabs>
        <w:ind w:left="3600" w:hanging="360"/>
      </w:pPr>
      <w:rPr>
        <w:rFonts w:ascii="Wingdings" w:hAnsi="Wingdings" w:hint="default"/>
      </w:rPr>
    </w:lvl>
    <w:lvl w:ilvl="5" w:tplc="69AE9846" w:tentative="1">
      <w:start w:val="1"/>
      <w:numFmt w:val="bullet"/>
      <w:lvlText w:val="•"/>
      <w:lvlJc w:val="left"/>
      <w:pPr>
        <w:tabs>
          <w:tab w:val="num" w:pos="4320"/>
        </w:tabs>
        <w:ind w:left="4320" w:hanging="360"/>
      </w:pPr>
      <w:rPr>
        <w:rFonts w:ascii="Arial" w:hAnsi="Arial" w:hint="default"/>
      </w:rPr>
    </w:lvl>
    <w:lvl w:ilvl="6" w:tplc="55D8944A" w:tentative="1">
      <w:start w:val="1"/>
      <w:numFmt w:val="bullet"/>
      <w:lvlText w:val="•"/>
      <w:lvlJc w:val="left"/>
      <w:pPr>
        <w:tabs>
          <w:tab w:val="num" w:pos="5040"/>
        </w:tabs>
        <w:ind w:left="5040" w:hanging="360"/>
      </w:pPr>
      <w:rPr>
        <w:rFonts w:ascii="Arial" w:hAnsi="Arial" w:hint="default"/>
      </w:rPr>
    </w:lvl>
    <w:lvl w:ilvl="7" w:tplc="46E08506" w:tentative="1">
      <w:start w:val="1"/>
      <w:numFmt w:val="bullet"/>
      <w:lvlText w:val="•"/>
      <w:lvlJc w:val="left"/>
      <w:pPr>
        <w:tabs>
          <w:tab w:val="num" w:pos="5760"/>
        </w:tabs>
        <w:ind w:left="5760" w:hanging="360"/>
      </w:pPr>
      <w:rPr>
        <w:rFonts w:ascii="Arial" w:hAnsi="Arial" w:hint="default"/>
      </w:rPr>
    </w:lvl>
    <w:lvl w:ilvl="8" w:tplc="A9523F40" w:tentative="1">
      <w:start w:val="1"/>
      <w:numFmt w:val="bullet"/>
      <w:lvlText w:val="•"/>
      <w:lvlJc w:val="left"/>
      <w:pPr>
        <w:tabs>
          <w:tab w:val="num" w:pos="6480"/>
        </w:tabs>
        <w:ind w:left="6480" w:hanging="360"/>
      </w:pPr>
      <w:rPr>
        <w:rFonts w:ascii="Arial" w:hAnsi="Arial" w:hint="default"/>
      </w:rPr>
    </w:lvl>
  </w:abstractNum>
  <w:abstractNum w:abstractNumId="2">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4">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70F26B0"/>
    <w:multiLevelType w:val="hybridMultilevel"/>
    <w:tmpl w:val="40C8A510"/>
    <w:lvl w:ilvl="0" w:tplc="5F4A0AEC">
      <w:start w:val="1"/>
      <w:numFmt w:val="decimal"/>
      <w:lvlText w:val="%1)"/>
      <w:lvlJc w:val="left"/>
      <w:pPr>
        <w:ind w:left="720" w:hanging="360"/>
      </w:pPr>
      <w:rPr>
        <w:rFonts w:ascii="Helvetica" w:hAnsi="Helvetica" w:hint="default"/>
        <w:color w:val="00000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9A8410D"/>
    <w:multiLevelType w:val="hybridMultilevel"/>
    <w:tmpl w:val="86AAA290"/>
    <w:lvl w:ilvl="0" w:tplc="8CC25E92">
      <w:start w:val="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B644549"/>
    <w:multiLevelType w:val="hybridMultilevel"/>
    <w:tmpl w:val="8CAAF254"/>
    <w:lvl w:ilvl="0" w:tplc="1BA293BE">
      <w:start w:val="1"/>
      <w:numFmt w:val="bullet"/>
      <w:lvlText w:val="•"/>
      <w:lvlJc w:val="left"/>
      <w:pPr>
        <w:tabs>
          <w:tab w:val="num" w:pos="720"/>
        </w:tabs>
        <w:ind w:left="720" w:hanging="360"/>
      </w:pPr>
      <w:rPr>
        <w:rFonts w:ascii="Arial" w:hAnsi="Arial" w:hint="default"/>
      </w:rPr>
    </w:lvl>
    <w:lvl w:ilvl="1" w:tplc="76481A00">
      <w:start w:val="2997"/>
      <w:numFmt w:val="bullet"/>
      <w:lvlText w:val="–"/>
      <w:lvlJc w:val="left"/>
      <w:pPr>
        <w:tabs>
          <w:tab w:val="num" w:pos="1440"/>
        </w:tabs>
        <w:ind w:left="1440" w:hanging="360"/>
      </w:pPr>
      <w:rPr>
        <w:rFonts w:ascii="Arial" w:hAnsi="Arial" w:hint="default"/>
      </w:rPr>
    </w:lvl>
    <w:lvl w:ilvl="2" w:tplc="E8CEE0F6" w:tentative="1">
      <w:start w:val="1"/>
      <w:numFmt w:val="bullet"/>
      <w:lvlText w:val="•"/>
      <w:lvlJc w:val="left"/>
      <w:pPr>
        <w:tabs>
          <w:tab w:val="num" w:pos="2160"/>
        </w:tabs>
        <w:ind w:left="2160" w:hanging="360"/>
      </w:pPr>
      <w:rPr>
        <w:rFonts w:ascii="Arial" w:hAnsi="Arial" w:hint="default"/>
      </w:rPr>
    </w:lvl>
    <w:lvl w:ilvl="3" w:tplc="FF703136" w:tentative="1">
      <w:start w:val="1"/>
      <w:numFmt w:val="bullet"/>
      <w:lvlText w:val="•"/>
      <w:lvlJc w:val="left"/>
      <w:pPr>
        <w:tabs>
          <w:tab w:val="num" w:pos="2880"/>
        </w:tabs>
        <w:ind w:left="2880" w:hanging="360"/>
      </w:pPr>
      <w:rPr>
        <w:rFonts w:ascii="Arial" w:hAnsi="Arial" w:hint="default"/>
      </w:rPr>
    </w:lvl>
    <w:lvl w:ilvl="4" w:tplc="63F4157A" w:tentative="1">
      <w:start w:val="1"/>
      <w:numFmt w:val="bullet"/>
      <w:lvlText w:val="•"/>
      <w:lvlJc w:val="left"/>
      <w:pPr>
        <w:tabs>
          <w:tab w:val="num" w:pos="3600"/>
        </w:tabs>
        <w:ind w:left="3600" w:hanging="360"/>
      </w:pPr>
      <w:rPr>
        <w:rFonts w:ascii="Arial" w:hAnsi="Arial" w:hint="default"/>
      </w:rPr>
    </w:lvl>
    <w:lvl w:ilvl="5" w:tplc="51FC9A46" w:tentative="1">
      <w:start w:val="1"/>
      <w:numFmt w:val="bullet"/>
      <w:lvlText w:val="•"/>
      <w:lvlJc w:val="left"/>
      <w:pPr>
        <w:tabs>
          <w:tab w:val="num" w:pos="4320"/>
        </w:tabs>
        <w:ind w:left="4320" w:hanging="360"/>
      </w:pPr>
      <w:rPr>
        <w:rFonts w:ascii="Arial" w:hAnsi="Arial" w:hint="default"/>
      </w:rPr>
    </w:lvl>
    <w:lvl w:ilvl="6" w:tplc="F6D4BB74" w:tentative="1">
      <w:start w:val="1"/>
      <w:numFmt w:val="bullet"/>
      <w:lvlText w:val="•"/>
      <w:lvlJc w:val="left"/>
      <w:pPr>
        <w:tabs>
          <w:tab w:val="num" w:pos="5040"/>
        </w:tabs>
        <w:ind w:left="5040" w:hanging="360"/>
      </w:pPr>
      <w:rPr>
        <w:rFonts w:ascii="Arial" w:hAnsi="Arial" w:hint="default"/>
      </w:rPr>
    </w:lvl>
    <w:lvl w:ilvl="7" w:tplc="092889EA" w:tentative="1">
      <w:start w:val="1"/>
      <w:numFmt w:val="bullet"/>
      <w:lvlText w:val="•"/>
      <w:lvlJc w:val="left"/>
      <w:pPr>
        <w:tabs>
          <w:tab w:val="num" w:pos="5760"/>
        </w:tabs>
        <w:ind w:left="5760" w:hanging="360"/>
      </w:pPr>
      <w:rPr>
        <w:rFonts w:ascii="Arial" w:hAnsi="Arial" w:hint="default"/>
      </w:rPr>
    </w:lvl>
    <w:lvl w:ilvl="8" w:tplc="79145580" w:tentative="1">
      <w:start w:val="1"/>
      <w:numFmt w:val="bullet"/>
      <w:lvlText w:val="•"/>
      <w:lvlJc w:val="left"/>
      <w:pPr>
        <w:tabs>
          <w:tab w:val="num" w:pos="6480"/>
        </w:tabs>
        <w:ind w:left="6480" w:hanging="360"/>
      </w:pPr>
      <w:rPr>
        <w:rFonts w:ascii="Arial" w:hAnsi="Arial" w:hint="default"/>
      </w:rPr>
    </w:lvl>
  </w:abstractNum>
  <w:abstractNum w:abstractNumId="8">
    <w:nsid w:val="2B6913D1"/>
    <w:multiLevelType w:val="hybridMultilevel"/>
    <w:tmpl w:val="F5101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DA70EBD"/>
    <w:multiLevelType w:val="hybridMultilevel"/>
    <w:tmpl w:val="1A0808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495B6329"/>
    <w:multiLevelType w:val="hybridMultilevel"/>
    <w:tmpl w:val="35AED872"/>
    <w:lvl w:ilvl="0" w:tplc="15C6B36E">
      <w:start w:val="4"/>
      <w:numFmt w:val="bullet"/>
      <w:lvlText w:val=""/>
      <w:lvlJc w:val="left"/>
      <w:pPr>
        <w:ind w:left="720" w:hanging="360"/>
      </w:pPr>
      <w:rPr>
        <w:rFonts w:ascii="Symbol" w:eastAsia="SimSun" w:hAnsi="Symbol"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7D12A6C"/>
    <w:multiLevelType w:val="hybridMultilevel"/>
    <w:tmpl w:val="3F866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EF34B86"/>
    <w:multiLevelType w:val="hybridMultilevel"/>
    <w:tmpl w:val="3392C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0F907EE"/>
    <w:multiLevelType w:val="multilevel"/>
    <w:tmpl w:val="B366B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5E9565E"/>
    <w:multiLevelType w:val="hybridMultilevel"/>
    <w:tmpl w:val="3222CD8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D077594"/>
    <w:multiLevelType w:val="hybridMultilevel"/>
    <w:tmpl w:val="EF82F2F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0FF2792"/>
    <w:multiLevelType w:val="hybridMultilevel"/>
    <w:tmpl w:val="8842C3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0"/>
  </w:num>
  <w:num w:numId="3">
    <w:abstractNumId w:val="2"/>
  </w:num>
  <w:num w:numId="4">
    <w:abstractNumId w:val="11"/>
  </w:num>
  <w:num w:numId="5">
    <w:abstractNumId w:val="4"/>
  </w:num>
  <w:num w:numId="6">
    <w:abstractNumId w:val="7"/>
  </w:num>
  <w:num w:numId="7">
    <w:abstractNumId w:val="3"/>
  </w:num>
  <w:num w:numId="8">
    <w:abstractNumId w:val="8"/>
  </w:num>
  <w:num w:numId="9">
    <w:abstractNumId w:val="14"/>
  </w:num>
  <w:num w:numId="10">
    <w:abstractNumId w:val="18"/>
  </w:num>
  <w:num w:numId="11">
    <w:abstractNumId w:val="13"/>
  </w:num>
  <w:num w:numId="12">
    <w:abstractNumId w:val="1"/>
  </w:num>
  <w:num w:numId="13">
    <w:abstractNumId w:val="10"/>
  </w:num>
  <w:num w:numId="14">
    <w:abstractNumId w:val="5"/>
  </w:num>
  <w:num w:numId="15">
    <w:abstractNumId w:val="15"/>
  </w:num>
  <w:num w:numId="16">
    <w:abstractNumId w:val="17"/>
  </w:num>
  <w:num w:numId="17">
    <w:abstractNumId w:val="16"/>
  </w:num>
  <w:num w:numId="18">
    <w:abstractNumId w:val="6"/>
  </w:num>
  <w:num w:numId="19">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3F7"/>
    <w:rsid w:val="000004CA"/>
    <w:rsid w:val="00000515"/>
    <w:rsid w:val="0000083F"/>
    <w:rsid w:val="00000ECA"/>
    <w:rsid w:val="00000F7F"/>
    <w:rsid w:val="00001375"/>
    <w:rsid w:val="00001F79"/>
    <w:rsid w:val="00001FC3"/>
    <w:rsid w:val="00002375"/>
    <w:rsid w:val="0000270A"/>
    <w:rsid w:val="00002A8E"/>
    <w:rsid w:val="00002B56"/>
    <w:rsid w:val="00002BC6"/>
    <w:rsid w:val="00003131"/>
    <w:rsid w:val="00003227"/>
    <w:rsid w:val="0000351C"/>
    <w:rsid w:val="000037FB"/>
    <w:rsid w:val="00003EF4"/>
    <w:rsid w:val="0000403F"/>
    <w:rsid w:val="00004885"/>
    <w:rsid w:val="00004D8C"/>
    <w:rsid w:val="00004DCB"/>
    <w:rsid w:val="000051F0"/>
    <w:rsid w:val="0000553B"/>
    <w:rsid w:val="00005F62"/>
    <w:rsid w:val="000062D2"/>
    <w:rsid w:val="000063BC"/>
    <w:rsid w:val="00006780"/>
    <w:rsid w:val="00006C7A"/>
    <w:rsid w:val="00007495"/>
    <w:rsid w:val="0000792C"/>
    <w:rsid w:val="00007B4B"/>
    <w:rsid w:val="000101EF"/>
    <w:rsid w:val="00010E97"/>
    <w:rsid w:val="00010FD1"/>
    <w:rsid w:val="0001117C"/>
    <w:rsid w:val="00011185"/>
    <w:rsid w:val="000116BF"/>
    <w:rsid w:val="00012296"/>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17928"/>
    <w:rsid w:val="0002002A"/>
    <w:rsid w:val="000201BF"/>
    <w:rsid w:val="000205C1"/>
    <w:rsid w:val="000206F4"/>
    <w:rsid w:val="0002085F"/>
    <w:rsid w:val="000209D8"/>
    <w:rsid w:val="00020D61"/>
    <w:rsid w:val="00021001"/>
    <w:rsid w:val="0002113C"/>
    <w:rsid w:val="0002130A"/>
    <w:rsid w:val="00021911"/>
    <w:rsid w:val="00021C67"/>
    <w:rsid w:val="00021DEC"/>
    <w:rsid w:val="000221EB"/>
    <w:rsid w:val="000222F7"/>
    <w:rsid w:val="000233F4"/>
    <w:rsid w:val="00023C29"/>
    <w:rsid w:val="00024794"/>
    <w:rsid w:val="00024977"/>
    <w:rsid w:val="00024D64"/>
    <w:rsid w:val="00024E37"/>
    <w:rsid w:val="0002506A"/>
    <w:rsid w:val="00025336"/>
    <w:rsid w:val="000255A1"/>
    <w:rsid w:val="000258DD"/>
    <w:rsid w:val="0002591B"/>
    <w:rsid w:val="00025F2B"/>
    <w:rsid w:val="000262A1"/>
    <w:rsid w:val="000266AE"/>
    <w:rsid w:val="000268EA"/>
    <w:rsid w:val="00026905"/>
    <w:rsid w:val="00026977"/>
    <w:rsid w:val="00026B7D"/>
    <w:rsid w:val="00026C64"/>
    <w:rsid w:val="00026EF9"/>
    <w:rsid w:val="00027333"/>
    <w:rsid w:val="000273DF"/>
    <w:rsid w:val="000300FE"/>
    <w:rsid w:val="00030619"/>
    <w:rsid w:val="000307C6"/>
    <w:rsid w:val="00030A5C"/>
    <w:rsid w:val="00030F74"/>
    <w:rsid w:val="00030F82"/>
    <w:rsid w:val="00030F85"/>
    <w:rsid w:val="000312B4"/>
    <w:rsid w:val="0003134F"/>
    <w:rsid w:val="000317B2"/>
    <w:rsid w:val="00031EDD"/>
    <w:rsid w:val="000321DC"/>
    <w:rsid w:val="000325EF"/>
    <w:rsid w:val="00032A0C"/>
    <w:rsid w:val="00032F26"/>
    <w:rsid w:val="00032F8C"/>
    <w:rsid w:val="00034882"/>
    <w:rsid w:val="000349B7"/>
    <w:rsid w:val="0003540B"/>
    <w:rsid w:val="00035574"/>
    <w:rsid w:val="00036199"/>
    <w:rsid w:val="0003623F"/>
    <w:rsid w:val="000365A2"/>
    <w:rsid w:val="0003698E"/>
    <w:rsid w:val="00036C45"/>
    <w:rsid w:val="00036FA7"/>
    <w:rsid w:val="000370B4"/>
    <w:rsid w:val="0003723F"/>
    <w:rsid w:val="000377E3"/>
    <w:rsid w:val="00037A21"/>
    <w:rsid w:val="00037C2D"/>
    <w:rsid w:val="000402B6"/>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AB2"/>
    <w:rsid w:val="00046B5E"/>
    <w:rsid w:val="00046CD6"/>
    <w:rsid w:val="00046CE4"/>
    <w:rsid w:val="00046E6F"/>
    <w:rsid w:val="00046F9A"/>
    <w:rsid w:val="000472F3"/>
    <w:rsid w:val="00047383"/>
    <w:rsid w:val="0004769C"/>
    <w:rsid w:val="000477BB"/>
    <w:rsid w:val="00047A82"/>
    <w:rsid w:val="00047B11"/>
    <w:rsid w:val="00050335"/>
    <w:rsid w:val="0005055B"/>
    <w:rsid w:val="000505E0"/>
    <w:rsid w:val="00050C96"/>
    <w:rsid w:val="00051135"/>
    <w:rsid w:val="000515F7"/>
    <w:rsid w:val="0005201C"/>
    <w:rsid w:val="0005241E"/>
    <w:rsid w:val="000525B8"/>
    <w:rsid w:val="0005291A"/>
    <w:rsid w:val="00052AE3"/>
    <w:rsid w:val="00052CC6"/>
    <w:rsid w:val="00052F39"/>
    <w:rsid w:val="000531A8"/>
    <w:rsid w:val="000531F5"/>
    <w:rsid w:val="000532C1"/>
    <w:rsid w:val="00053849"/>
    <w:rsid w:val="00053A47"/>
    <w:rsid w:val="0005456E"/>
    <w:rsid w:val="00054649"/>
    <w:rsid w:val="00054ACE"/>
    <w:rsid w:val="00054AE4"/>
    <w:rsid w:val="00054B6B"/>
    <w:rsid w:val="00054DAB"/>
    <w:rsid w:val="0005504C"/>
    <w:rsid w:val="00055873"/>
    <w:rsid w:val="00055B8E"/>
    <w:rsid w:val="00055C1F"/>
    <w:rsid w:val="0005602E"/>
    <w:rsid w:val="00056057"/>
    <w:rsid w:val="000565A8"/>
    <w:rsid w:val="000572A7"/>
    <w:rsid w:val="00057388"/>
    <w:rsid w:val="00057DF9"/>
    <w:rsid w:val="00057F68"/>
    <w:rsid w:val="00057F6C"/>
    <w:rsid w:val="000602B9"/>
    <w:rsid w:val="00060586"/>
    <w:rsid w:val="0006090A"/>
    <w:rsid w:val="00060FDB"/>
    <w:rsid w:val="000612C5"/>
    <w:rsid w:val="000613C1"/>
    <w:rsid w:val="000616E1"/>
    <w:rsid w:val="000617E2"/>
    <w:rsid w:val="00061BDC"/>
    <w:rsid w:val="00061D2A"/>
    <w:rsid w:val="00061DC4"/>
    <w:rsid w:val="000621A9"/>
    <w:rsid w:val="0006263A"/>
    <w:rsid w:val="00062D9A"/>
    <w:rsid w:val="000631CE"/>
    <w:rsid w:val="00063485"/>
    <w:rsid w:val="00063837"/>
    <w:rsid w:val="00063F57"/>
    <w:rsid w:val="000644E4"/>
    <w:rsid w:val="0006480B"/>
    <w:rsid w:val="00064A2B"/>
    <w:rsid w:val="00064B46"/>
    <w:rsid w:val="00065016"/>
    <w:rsid w:val="00065031"/>
    <w:rsid w:val="0006549C"/>
    <w:rsid w:val="000659AA"/>
    <w:rsid w:val="000659DD"/>
    <w:rsid w:val="00065D64"/>
    <w:rsid w:val="00066173"/>
    <w:rsid w:val="000667D1"/>
    <w:rsid w:val="00067087"/>
    <w:rsid w:val="0006739D"/>
    <w:rsid w:val="0006777C"/>
    <w:rsid w:val="00067FE2"/>
    <w:rsid w:val="00070192"/>
    <w:rsid w:val="00070528"/>
    <w:rsid w:val="0007118F"/>
    <w:rsid w:val="0007162A"/>
    <w:rsid w:val="000716FB"/>
    <w:rsid w:val="00071740"/>
    <w:rsid w:val="000721EC"/>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59"/>
    <w:rsid w:val="00075999"/>
    <w:rsid w:val="00075AB6"/>
    <w:rsid w:val="00076408"/>
    <w:rsid w:val="0007661E"/>
    <w:rsid w:val="00077073"/>
    <w:rsid w:val="0008022A"/>
    <w:rsid w:val="00080418"/>
    <w:rsid w:val="000805B2"/>
    <w:rsid w:val="00080696"/>
    <w:rsid w:val="000808A3"/>
    <w:rsid w:val="00080D74"/>
    <w:rsid w:val="00081383"/>
    <w:rsid w:val="00081B61"/>
    <w:rsid w:val="000826FF"/>
    <w:rsid w:val="00082A49"/>
    <w:rsid w:val="00082C90"/>
    <w:rsid w:val="000832D0"/>
    <w:rsid w:val="00083322"/>
    <w:rsid w:val="000838E5"/>
    <w:rsid w:val="0008399B"/>
    <w:rsid w:val="00083ABE"/>
    <w:rsid w:val="00084255"/>
    <w:rsid w:val="0008473D"/>
    <w:rsid w:val="00085239"/>
    <w:rsid w:val="00085D44"/>
    <w:rsid w:val="00085F08"/>
    <w:rsid w:val="000862BA"/>
    <w:rsid w:val="000862F6"/>
    <w:rsid w:val="000868B5"/>
    <w:rsid w:val="00086936"/>
    <w:rsid w:val="00086B50"/>
    <w:rsid w:val="00086C4D"/>
    <w:rsid w:val="0008760B"/>
    <w:rsid w:val="0008782D"/>
    <w:rsid w:val="00087E29"/>
    <w:rsid w:val="00090010"/>
    <w:rsid w:val="0009037D"/>
    <w:rsid w:val="00090394"/>
    <w:rsid w:val="00090573"/>
    <w:rsid w:val="00090779"/>
    <w:rsid w:val="0009168D"/>
    <w:rsid w:val="000921E3"/>
    <w:rsid w:val="00092987"/>
    <w:rsid w:val="00092A3D"/>
    <w:rsid w:val="000931C3"/>
    <w:rsid w:val="00093566"/>
    <w:rsid w:val="00093CF6"/>
    <w:rsid w:val="00093F75"/>
    <w:rsid w:val="0009437A"/>
    <w:rsid w:val="0009448B"/>
    <w:rsid w:val="000947B7"/>
    <w:rsid w:val="0009512D"/>
    <w:rsid w:val="000954C6"/>
    <w:rsid w:val="00095671"/>
    <w:rsid w:val="000956BC"/>
    <w:rsid w:val="000957FF"/>
    <w:rsid w:val="00095920"/>
    <w:rsid w:val="00095F53"/>
    <w:rsid w:val="0009653B"/>
    <w:rsid w:val="000968D8"/>
    <w:rsid w:val="0009709B"/>
    <w:rsid w:val="000970D0"/>
    <w:rsid w:val="00097163"/>
    <w:rsid w:val="0009720E"/>
    <w:rsid w:val="000979F0"/>
    <w:rsid w:val="00097A44"/>
    <w:rsid w:val="00097AE8"/>
    <w:rsid w:val="000A02DC"/>
    <w:rsid w:val="000A09A2"/>
    <w:rsid w:val="000A0CA1"/>
    <w:rsid w:val="000A0E99"/>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40F"/>
    <w:rsid w:val="000B7424"/>
    <w:rsid w:val="000B757F"/>
    <w:rsid w:val="000B7859"/>
    <w:rsid w:val="000B7B2B"/>
    <w:rsid w:val="000B7D5E"/>
    <w:rsid w:val="000C08CD"/>
    <w:rsid w:val="000C133A"/>
    <w:rsid w:val="000C1545"/>
    <w:rsid w:val="000C17DB"/>
    <w:rsid w:val="000C1DBD"/>
    <w:rsid w:val="000C240A"/>
    <w:rsid w:val="000C2DE1"/>
    <w:rsid w:val="000C2E7E"/>
    <w:rsid w:val="000C393F"/>
    <w:rsid w:val="000C3A7D"/>
    <w:rsid w:val="000C4065"/>
    <w:rsid w:val="000C4137"/>
    <w:rsid w:val="000C4538"/>
    <w:rsid w:val="000C487F"/>
    <w:rsid w:val="000C4C76"/>
    <w:rsid w:val="000C5759"/>
    <w:rsid w:val="000C5E7D"/>
    <w:rsid w:val="000C63E6"/>
    <w:rsid w:val="000C673C"/>
    <w:rsid w:val="000C69F8"/>
    <w:rsid w:val="000C6A01"/>
    <w:rsid w:val="000C6DA6"/>
    <w:rsid w:val="000C71D9"/>
    <w:rsid w:val="000D0153"/>
    <w:rsid w:val="000D037E"/>
    <w:rsid w:val="000D0A0F"/>
    <w:rsid w:val="000D0AB8"/>
    <w:rsid w:val="000D0BCC"/>
    <w:rsid w:val="000D0F9A"/>
    <w:rsid w:val="000D10A8"/>
    <w:rsid w:val="000D148D"/>
    <w:rsid w:val="000D14EB"/>
    <w:rsid w:val="000D1610"/>
    <w:rsid w:val="000D1B60"/>
    <w:rsid w:val="000D206C"/>
    <w:rsid w:val="000D2185"/>
    <w:rsid w:val="000D2AE0"/>
    <w:rsid w:val="000D2CDA"/>
    <w:rsid w:val="000D3514"/>
    <w:rsid w:val="000D362A"/>
    <w:rsid w:val="000D37FA"/>
    <w:rsid w:val="000D389E"/>
    <w:rsid w:val="000D3B38"/>
    <w:rsid w:val="000D3F8F"/>
    <w:rsid w:val="000D4324"/>
    <w:rsid w:val="000D46D6"/>
    <w:rsid w:val="000D46EE"/>
    <w:rsid w:val="000D4896"/>
    <w:rsid w:val="000D4DE6"/>
    <w:rsid w:val="000D4E7B"/>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188"/>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A1B"/>
    <w:rsid w:val="000F3B40"/>
    <w:rsid w:val="000F3F2F"/>
    <w:rsid w:val="000F42EA"/>
    <w:rsid w:val="000F4350"/>
    <w:rsid w:val="000F4A6B"/>
    <w:rsid w:val="000F4CAF"/>
    <w:rsid w:val="000F4D2F"/>
    <w:rsid w:val="000F4F44"/>
    <w:rsid w:val="000F4FA3"/>
    <w:rsid w:val="000F53CB"/>
    <w:rsid w:val="000F60F5"/>
    <w:rsid w:val="000F6799"/>
    <w:rsid w:val="000F6881"/>
    <w:rsid w:val="000F6C32"/>
    <w:rsid w:val="000F6D86"/>
    <w:rsid w:val="000F7CAD"/>
    <w:rsid w:val="00100097"/>
    <w:rsid w:val="001000E9"/>
    <w:rsid w:val="00100161"/>
    <w:rsid w:val="00100169"/>
    <w:rsid w:val="0010067A"/>
    <w:rsid w:val="00100D9B"/>
    <w:rsid w:val="001010D7"/>
    <w:rsid w:val="00101489"/>
    <w:rsid w:val="001017C8"/>
    <w:rsid w:val="00101A0E"/>
    <w:rsid w:val="00101ACE"/>
    <w:rsid w:val="00101D6C"/>
    <w:rsid w:val="00102147"/>
    <w:rsid w:val="001021DD"/>
    <w:rsid w:val="001021F1"/>
    <w:rsid w:val="00102366"/>
    <w:rsid w:val="001025E4"/>
    <w:rsid w:val="00102898"/>
    <w:rsid w:val="00102A33"/>
    <w:rsid w:val="00102E56"/>
    <w:rsid w:val="00103658"/>
    <w:rsid w:val="0010366C"/>
    <w:rsid w:val="00104058"/>
    <w:rsid w:val="0010405D"/>
    <w:rsid w:val="00104228"/>
    <w:rsid w:val="00104979"/>
    <w:rsid w:val="00104A80"/>
    <w:rsid w:val="001050B7"/>
    <w:rsid w:val="001050F9"/>
    <w:rsid w:val="0010521E"/>
    <w:rsid w:val="001054F7"/>
    <w:rsid w:val="0010568A"/>
    <w:rsid w:val="001056C5"/>
    <w:rsid w:val="00105820"/>
    <w:rsid w:val="00105CEE"/>
    <w:rsid w:val="00105DA1"/>
    <w:rsid w:val="0010660E"/>
    <w:rsid w:val="00106A95"/>
    <w:rsid w:val="00106CC3"/>
    <w:rsid w:val="00106E7E"/>
    <w:rsid w:val="00106FF1"/>
    <w:rsid w:val="0010795D"/>
    <w:rsid w:val="0011034F"/>
    <w:rsid w:val="001105A2"/>
    <w:rsid w:val="00110851"/>
    <w:rsid w:val="001108AC"/>
    <w:rsid w:val="00111051"/>
    <w:rsid w:val="001115C0"/>
    <w:rsid w:val="001115F4"/>
    <w:rsid w:val="001116D2"/>
    <w:rsid w:val="0011190B"/>
    <w:rsid w:val="00111AD9"/>
    <w:rsid w:val="0011230B"/>
    <w:rsid w:val="001126ED"/>
    <w:rsid w:val="00112975"/>
    <w:rsid w:val="00112B8F"/>
    <w:rsid w:val="001134DA"/>
    <w:rsid w:val="0011372B"/>
    <w:rsid w:val="001139E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106B"/>
    <w:rsid w:val="00121769"/>
    <w:rsid w:val="00121E1A"/>
    <w:rsid w:val="00122110"/>
    <w:rsid w:val="00122727"/>
    <w:rsid w:val="00122842"/>
    <w:rsid w:val="00122D3F"/>
    <w:rsid w:val="001232D2"/>
    <w:rsid w:val="0012345C"/>
    <w:rsid w:val="00123975"/>
    <w:rsid w:val="00123DED"/>
    <w:rsid w:val="0012467D"/>
    <w:rsid w:val="001246EC"/>
    <w:rsid w:val="001249D7"/>
    <w:rsid w:val="001249FC"/>
    <w:rsid w:val="00124E10"/>
    <w:rsid w:val="00125078"/>
    <w:rsid w:val="00125201"/>
    <w:rsid w:val="001252FE"/>
    <w:rsid w:val="001255A6"/>
    <w:rsid w:val="001255C4"/>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038"/>
    <w:rsid w:val="001341C8"/>
    <w:rsid w:val="00134BD9"/>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B3F"/>
    <w:rsid w:val="00140E5E"/>
    <w:rsid w:val="001410AA"/>
    <w:rsid w:val="001410F1"/>
    <w:rsid w:val="00141853"/>
    <w:rsid w:val="001418FE"/>
    <w:rsid w:val="00141E46"/>
    <w:rsid w:val="00141ED1"/>
    <w:rsid w:val="00141F72"/>
    <w:rsid w:val="0014206B"/>
    <w:rsid w:val="00142093"/>
    <w:rsid w:val="001428DC"/>
    <w:rsid w:val="0014298E"/>
    <w:rsid w:val="00142E42"/>
    <w:rsid w:val="00143153"/>
    <w:rsid w:val="0014371C"/>
    <w:rsid w:val="00143EFE"/>
    <w:rsid w:val="00143FFE"/>
    <w:rsid w:val="0014471E"/>
    <w:rsid w:val="001447A6"/>
    <w:rsid w:val="0014491B"/>
    <w:rsid w:val="00144B3F"/>
    <w:rsid w:val="00144D67"/>
    <w:rsid w:val="00144E04"/>
    <w:rsid w:val="001454C4"/>
    <w:rsid w:val="001462D7"/>
    <w:rsid w:val="00146577"/>
    <w:rsid w:val="00146773"/>
    <w:rsid w:val="00146AE1"/>
    <w:rsid w:val="0014703E"/>
    <w:rsid w:val="00147923"/>
    <w:rsid w:val="00147CE9"/>
    <w:rsid w:val="00147D65"/>
    <w:rsid w:val="00147D91"/>
    <w:rsid w:val="001508E1"/>
    <w:rsid w:val="00150E73"/>
    <w:rsid w:val="001510ED"/>
    <w:rsid w:val="001517AB"/>
    <w:rsid w:val="00151805"/>
    <w:rsid w:val="00151897"/>
    <w:rsid w:val="00151ACC"/>
    <w:rsid w:val="00152066"/>
    <w:rsid w:val="00152559"/>
    <w:rsid w:val="00152A3B"/>
    <w:rsid w:val="0015347E"/>
    <w:rsid w:val="00153A48"/>
    <w:rsid w:val="00153A6B"/>
    <w:rsid w:val="00153E69"/>
    <w:rsid w:val="00153EEF"/>
    <w:rsid w:val="00153F29"/>
    <w:rsid w:val="001544AB"/>
    <w:rsid w:val="00154F0D"/>
    <w:rsid w:val="00155178"/>
    <w:rsid w:val="00155A5A"/>
    <w:rsid w:val="00155D53"/>
    <w:rsid w:val="0015622B"/>
    <w:rsid w:val="00156260"/>
    <w:rsid w:val="00156284"/>
    <w:rsid w:val="00156502"/>
    <w:rsid w:val="00156D89"/>
    <w:rsid w:val="00156DD1"/>
    <w:rsid w:val="00157248"/>
    <w:rsid w:val="0016019C"/>
    <w:rsid w:val="001601C7"/>
    <w:rsid w:val="001602C2"/>
    <w:rsid w:val="001603B9"/>
    <w:rsid w:val="00160518"/>
    <w:rsid w:val="00160674"/>
    <w:rsid w:val="00160786"/>
    <w:rsid w:val="00162262"/>
    <w:rsid w:val="001623A3"/>
    <w:rsid w:val="00162BD5"/>
    <w:rsid w:val="00162CF1"/>
    <w:rsid w:val="00162F82"/>
    <w:rsid w:val="001630E4"/>
    <w:rsid w:val="0016317C"/>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7014F"/>
    <w:rsid w:val="00170397"/>
    <w:rsid w:val="00170482"/>
    <w:rsid w:val="001706E4"/>
    <w:rsid w:val="001708D0"/>
    <w:rsid w:val="00170E05"/>
    <w:rsid w:val="00170F9C"/>
    <w:rsid w:val="00171661"/>
    <w:rsid w:val="00171B5E"/>
    <w:rsid w:val="00171BC2"/>
    <w:rsid w:val="00171D7E"/>
    <w:rsid w:val="00171F14"/>
    <w:rsid w:val="00172977"/>
    <w:rsid w:val="001729E1"/>
    <w:rsid w:val="00172B61"/>
    <w:rsid w:val="00172C20"/>
    <w:rsid w:val="001738A5"/>
    <w:rsid w:val="00173A00"/>
    <w:rsid w:val="00173D38"/>
    <w:rsid w:val="00174DDB"/>
    <w:rsid w:val="00175009"/>
    <w:rsid w:val="001752EC"/>
    <w:rsid w:val="001754E4"/>
    <w:rsid w:val="00175A6E"/>
    <w:rsid w:val="00175B5A"/>
    <w:rsid w:val="00175EF2"/>
    <w:rsid w:val="0017626B"/>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60F"/>
    <w:rsid w:val="001817BA"/>
    <w:rsid w:val="00181B3A"/>
    <w:rsid w:val="001820B2"/>
    <w:rsid w:val="001821E9"/>
    <w:rsid w:val="0018246F"/>
    <w:rsid w:val="00182718"/>
    <w:rsid w:val="00182FBF"/>
    <w:rsid w:val="00183064"/>
    <w:rsid w:val="001836DF"/>
    <w:rsid w:val="00183CB7"/>
    <w:rsid w:val="00183CC6"/>
    <w:rsid w:val="00183F11"/>
    <w:rsid w:val="001840F5"/>
    <w:rsid w:val="0018422E"/>
    <w:rsid w:val="001848BF"/>
    <w:rsid w:val="00184A29"/>
    <w:rsid w:val="00184DAB"/>
    <w:rsid w:val="00184F51"/>
    <w:rsid w:val="00185257"/>
    <w:rsid w:val="00185E05"/>
    <w:rsid w:val="00185E59"/>
    <w:rsid w:val="00185F10"/>
    <w:rsid w:val="00185FDA"/>
    <w:rsid w:val="00186395"/>
    <w:rsid w:val="001863E3"/>
    <w:rsid w:val="0018695F"/>
    <w:rsid w:val="00186B4D"/>
    <w:rsid w:val="0018710F"/>
    <w:rsid w:val="0018767B"/>
    <w:rsid w:val="0018773D"/>
    <w:rsid w:val="001908C5"/>
    <w:rsid w:val="00190927"/>
    <w:rsid w:val="00190BD5"/>
    <w:rsid w:val="00190C5A"/>
    <w:rsid w:val="00190D28"/>
    <w:rsid w:val="00191727"/>
    <w:rsid w:val="00191EBF"/>
    <w:rsid w:val="00192338"/>
    <w:rsid w:val="00192589"/>
    <w:rsid w:val="001925E5"/>
    <w:rsid w:val="001929F7"/>
    <w:rsid w:val="00193987"/>
    <w:rsid w:val="0019443E"/>
    <w:rsid w:val="00194955"/>
    <w:rsid w:val="00195657"/>
    <w:rsid w:val="0019573B"/>
    <w:rsid w:val="0019592C"/>
    <w:rsid w:val="00196085"/>
    <w:rsid w:val="00196183"/>
    <w:rsid w:val="00196B90"/>
    <w:rsid w:val="00196D11"/>
    <w:rsid w:val="00196D1B"/>
    <w:rsid w:val="00196DE8"/>
    <w:rsid w:val="00196F4A"/>
    <w:rsid w:val="00196FF4"/>
    <w:rsid w:val="0019734F"/>
    <w:rsid w:val="001A0303"/>
    <w:rsid w:val="001A0313"/>
    <w:rsid w:val="001A0676"/>
    <w:rsid w:val="001A067A"/>
    <w:rsid w:val="001A06C8"/>
    <w:rsid w:val="001A0EAF"/>
    <w:rsid w:val="001A1337"/>
    <w:rsid w:val="001A1CC6"/>
    <w:rsid w:val="001A2939"/>
    <w:rsid w:val="001A2EB3"/>
    <w:rsid w:val="001A2FD5"/>
    <w:rsid w:val="001A3037"/>
    <w:rsid w:val="001A30FB"/>
    <w:rsid w:val="001A36CF"/>
    <w:rsid w:val="001A3974"/>
    <w:rsid w:val="001A3BBA"/>
    <w:rsid w:val="001A3F0F"/>
    <w:rsid w:val="001A3FA5"/>
    <w:rsid w:val="001A438D"/>
    <w:rsid w:val="001A4EDF"/>
    <w:rsid w:val="001A5308"/>
    <w:rsid w:val="001A6164"/>
    <w:rsid w:val="001A61A0"/>
    <w:rsid w:val="001A64B2"/>
    <w:rsid w:val="001A6AFE"/>
    <w:rsid w:val="001A6E27"/>
    <w:rsid w:val="001A706D"/>
    <w:rsid w:val="001A71EB"/>
    <w:rsid w:val="001A72EE"/>
    <w:rsid w:val="001A7826"/>
    <w:rsid w:val="001A79DA"/>
    <w:rsid w:val="001B00B2"/>
    <w:rsid w:val="001B0149"/>
    <w:rsid w:val="001B0251"/>
    <w:rsid w:val="001B0BF8"/>
    <w:rsid w:val="001B113B"/>
    <w:rsid w:val="001B1565"/>
    <w:rsid w:val="001B158B"/>
    <w:rsid w:val="001B2993"/>
    <w:rsid w:val="001B2C18"/>
    <w:rsid w:val="001B35C1"/>
    <w:rsid w:val="001B3754"/>
    <w:rsid w:val="001B3A10"/>
    <w:rsid w:val="001B41E4"/>
    <w:rsid w:val="001B4371"/>
    <w:rsid w:val="001B5332"/>
    <w:rsid w:val="001B54E9"/>
    <w:rsid w:val="001B55DE"/>
    <w:rsid w:val="001B70CF"/>
    <w:rsid w:val="001B748B"/>
    <w:rsid w:val="001B7905"/>
    <w:rsid w:val="001C0085"/>
    <w:rsid w:val="001C02C2"/>
    <w:rsid w:val="001C063F"/>
    <w:rsid w:val="001C0874"/>
    <w:rsid w:val="001C0883"/>
    <w:rsid w:val="001C12A0"/>
    <w:rsid w:val="001C16A9"/>
    <w:rsid w:val="001C19EB"/>
    <w:rsid w:val="001C1E53"/>
    <w:rsid w:val="001C211D"/>
    <w:rsid w:val="001C2865"/>
    <w:rsid w:val="001C2A8B"/>
    <w:rsid w:val="001C312D"/>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AD9"/>
    <w:rsid w:val="001C7F47"/>
    <w:rsid w:val="001D006C"/>
    <w:rsid w:val="001D056C"/>
    <w:rsid w:val="001D0578"/>
    <w:rsid w:val="001D0593"/>
    <w:rsid w:val="001D0EEE"/>
    <w:rsid w:val="001D1258"/>
    <w:rsid w:val="001D19F8"/>
    <w:rsid w:val="001D1CFF"/>
    <w:rsid w:val="001D216E"/>
    <w:rsid w:val="001D2B3C"/>
    <w:rsid w:val="001D2D03"/>
    <w:rsid w:val="001D2E6C"/>
    <w:rsid w:val="001D35DC"/>
    <w:rsid w:val="001D43C0"/>
    <w:rsid w:val="001D448E"/>
    <w:rsid w:val="001D4969"/>
    <w:rsid w:val="001D4AF0"/>
    <w:rsid w:val="001D4B1F"/>
    <w:rsid w:val="001D4DFA"/>
    <w:rsid w:val="001D4F24"/>
    <w:rsid w:val="001D506F"/>
    <w:rsid w:val="001D5149"/>
    <w:rsid w:val="001D55F9"/>
    <w:rsid w:val="001D57BC"/>
    <w:rsid w:val="001D6E61"/>
    <w:rsid w:val="001D6F30"/>
    <w:rsid w:val="001D7260"/>
    <w:rsid w:val="001D7816"/>
    <w:rsid w:val="001D7ADE"/>
    <w:rsid w:val="001D7B96"/>
    <w:rsid w:val="001D7FE2"/>
    <w:rsid w:val="001E09F4"/>
    <w:rsid w:val="001E0A73"/>
    <w:rsid w:val="001E0F8B"/>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C3"/>
    <w:rsid w:val="001F18E2"/>
    <w:rsid w:val="001F1B1E"/>
    <w:rsid w:val="001F1BEA"/>
    <w:rsid w:val="001F1DFA"/>
    <w:rsid w:val="001F1E26"/>
    <w:rsid w:val="001F22A9"/>
    <w:rsid w:val="001F253A"/>
    <w:rsid w:val="001F26E9"/>
    <w:rsid w:val="001F2982"/>
    <w:rsid w:val="001F29D5"/>
    <w:rsid w:val="001F2E08"/>
    <w:rsid w:val="001F33A0"/>
    <w:rsid w:val="001F35A8"/>
    <w:rsid w:val="001F39AB"/>
    <w:rsid w:val="001F45E8"/>
    <w:rsid w:val="001F4CBF"/>
    <w:rsid w:val="001F4E57"/>
    <w:rsid w:val="001F5172"/>
    <w:rsid w:val="001F53A2"/>
    <w:rsid w:val="001F5459"/>
    <w:rsid w:val="001F5C95"/>
    <w:rsid w:val="001F5C9E"/>
    <w:rsid w:val="001F5E73"/>
    <w:rsid w:val="001F5ED8"/>
    <w:rsid w:val="001F5F10"/>
    <w:rsid w:val="001F644E"/>
    <w:rsid w:val="001F64B3"/>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B8"/>
    <w:rsid w:val="002024E6"/>
    <w:rsid w:val="00202B0C"/>
    <w:rsid w:val="00202D2E"/>
    <w:rsid w:val="00203159"/>
    <w:rsid w:val="00203A6E"/>
    <w:rsid w:val="00203F00"/>
    <w:rsid w:val="00203F5C"/>
    <w:rsid w:val="0020431D"/>
    <w:rsid w:val="002047DE"/>
    <w:rsid w:val="00204981"/>
    <w:rsid w:val="00204A5A"/>
    <w:rsid w:val="00204B2A"/>
    <w:rsid w:val="00204C12"/>
    <w:rsid w:val="00205635"/>
    <w:rsid w:val="002059A3"/>
    <w:rsid w:val="00205AB2"/>
    <w:rsid w:val="00205CB2"/>
    <w:rsid w:val="00205D98"/>
    <w:rsid w:val="0020610B"/>
    <w:rsid w:val="002063A7"/>
    <w:rsid w:val="00206602"/>
    <w:rsid w:val="0020671A"/>
    <w:rsid w:val="0020674D"/>
    <w:rsid w:val="002069A1"/>
    <w:rsid w:val="00206BF6"/>
    <w:rsid w:val="00206E5A"/>
    <w:rsid w:val="00207613"/>
    <w:rsid w:val="00207847"/>
    <w:rsid w:val="00207AF9"/>
    <w:rsid w:val="00207BB9"/>
    <w:rsid w:val="00207EB6"/>
    <w:rsid w:val="00210174"/>
    <w:rsid w:val="0021036C"/>
    <w:rsid w:val="0021065B"/>
    <w:rsid w:val="002109D5"/>
    <w:rsid w:val="00210A2E"/>
    <w:rsid w:val="00210B05"/>
    <w:rsid w:val="00210C84"/>
    <w:rsid w:val="00210C91"/>
    <w:rsid w:val="00210F42"/>
    <w:rsid w:val="00211042"/>
    <w:rsid w:val="00211345"/>
    <w:rsid w:val="002114FA"/>
    <w:rsid w:val="00211D31"/>
    <w:rsid w:val="00211DD9"/>
    <w:rsid w:val="002120D3"/>
    <w:rsid w:val="002121C0"/>
    <w:rsid w:val="00212816"/>
    <w:rsid w:val="002130BD"/>
    <w:rsid w:val="00213851"/>
    <w:rsid w:val="00214E0D"/>
    <w:rsid w:val="0021512E"/>
    <w:rsid w:val="0021586D"/>
    <w:rsid w:val="00215D76"/>
    <w:rsid w:val="00215F86"/>
    <w:rsid w:val="002162EA"/>
    <w:rsid w:val="002165F9"/>
    <w:rsid w:val="00216685"/>
    <w:rsid w:val="00216917"/>
    <w:rsid w:val="00216B17"/>
    <w:rsid w:val="00216BBF"/>
    <w:rsid w:val="00216C53"/>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1D4"/>
    <w:rsid w:val="002222A4"/>
    <w:rsid w:val="0022232E"/>
    <w:rsid w:val="00222AB8"/>
    <w:rsid w:val="00222B25"/>
    <w:rsid w:val="00222FE7"/>
    <w:rsid w:val="002235DF"/>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07"/>
    <w:rsid w:val="00230AD3"/>
    <w:rsid w:val="00230B62"/>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3C5"/>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4A"/>
    <w:rsid w:val="0024445A"/>
    <w:rsid w:val="00244606"/>
    <w:rsid w:val="00244924"/>
    <w:rsid w:val="002449F4"/>
    <w:rsid w:val="0024520E"/>
    <w:rsid w:val="0024530E"/>
    <w:rsid w:val="00245492"/>
    <w:rsid w:val="00245A41"/>
    <w:rsid w:val="00245B70"/>
    <w:rsid w:val="00245D7D"/>
    <w:rsid w:val="00245E39"/>
    <w:rsid w:val="00245FBA"/>
    <w:rsid w:val="002468E4"/>
    <w:rsid w:val="00246BEB"/>
    <w:rsid w:val="00246C52"/>
    <w:rsid w:val="00246EB6"/>
    <w:rsid w:val="002475BE"/>
    <w:rsid w:val="00247660"/>
    <w:rsid w:val="0024785A"/>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3BF8"/>
    <w:rsid w:val="00253F7E"/>
    <w:rsid w:val="0025429A"/>
    <w:rsid w:val="00255DA7"/>
    <w:rsid w:val="00256B22"/>
    <w:rsid w:val="00256D51"/>
    <w:rsid w:val="00256F02"/>
    <w:rsid w:val="002571C8"/>
    <w:rsid w:val="002572F1"/>
    <w:rsid w:val="00257A62"/>
    <w:rsid w:val="00260156"/>
    <w:rsid w:val="0026075E"/>
    <w:rsid w:val="002608BD"/>
    <w:rsid w:val="00260FAD"/>
    <w:rsid w:val="002615E6"/>
    <w:rsid w:val="002617F6"/>
    <w:rsid w:val="00261A31"/>
    <w:rsid w:val="00261D05"/>
    <w:rsid w:val="002623AC"/>
    <w:rsid w:val="00262979"/>
    <w:rsid w:val="00263038"/>
    <w:rsid w:val="002631DC"/>
    <w:rsid w:val="0026382D"/>
    <w:rsid w:val="0026385F"/>
    <w:rsid w:val="00263B1E"/>
    <w:rsid w:val="00263DD9"/>
    <w:rsid w:val="00264256"/>
    <w:rsid w:val="0026432F"/>
    <w:rsid w:val="0026455A"/>
    <w:rsid w:val="0026460B"/>
    <w:rsid w:val="0026468A"/>
    <w:rsid w:val="00264741"/>
    <w:rsid w:val="00264C28"/>
    <w:rsid w:val="00264F11"/>
    <w:rsid w:val="002654D9"/>
    <w:rsid w:val="00265701"/>
    <w:rsid w:val="00265AEF"/>
    <w:rsid w:val="00265CB1"/>
    <w:rsid w:val="00265E9A"/>
    <w:rsid w:val="00266111"/>
    <w:rsid w:val="00266210"/>
    <w:rsid w:val="002664FA"/>
    <w:rsid w:val="00266867"/>
    <w:rsid w:val="00266B56"/>
    <w:rsid w:val="0026716C"/>
    <w:rsid w:val="002674A5"/>
    <w:rsid w:val="002706CC"/>
    <w:rsid w:val="002708DA"/>
    <w:rsid w:val="00270C63"/>
    <w:rsid w:val="00270C98"/>
    <w:rsid w:val="00270CF1"/>
    <w:rsid w:val="00270D81"/>
    <w:rsid w:val="00270E57"/>
    <w:rsid w:val="002711C3"/>
    <w:rsid w:val="002713CE"/>
    <w:rsid w:val="0027160B"/>
    <w:rsid w:val="0027193C"/>
    <w:rsid w:val="00271EEF"/>
    <w:rsid w:val="0027242C"/>
    <w:rsid w:val="00272474"/>
    <w:rsid w:val="0027257A"/>
    <w:rsid w:val="00272736"/>
    <w:rsid w:val="00272CDA"/>
    <w:rsid w:val="00272D06"/>
    <w:rsid w:val="00272FEB"/>
    <w:rsid w:val="00273644"/>
    <w:rsid w:val="002738C9"/>
    <w:rsid w:val="00273B2D"/>
    <w:rsid w:val="00273CFB"/>
    <w:rsid w:val="00274326"/>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2A3B"/>
    <w:rsid w:val="00283137"/>
    <w:rsid w:val="00283165"/>
    <w:rsid w:val="002832E7"/>
    <w:rsid w:val="00283852"/>
    <w:rsid w:val="00284293"/>
    <w:rsid w:val="00284E79"/>
    <w:rsid w:val="00284E7F"/>
    <w:rsid w:val="0028550D"/>
    <w:rsid w:val="00285520"/>
    <w:rsid w:val="00285894"/>
    <w:rsid w:val="00285E28"/>
    <w:rsid w:val="002862C7"/>
    <w:rsid w:val="00286631"/>
    <w:rsid w:val="00286F76"/>
    <w:rsid w:val="00287376"/>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504"/>
    <w:rsid w:val="00293C49"/>
    <w:rsid w:val="002941DB"/>
    <w:rsid w:val="00294266"/>
    <w:rsid w:val="002944CA"/>
    <w:rsid w:val="00294504"/>
    <w:rsid w:val="00294722"/>
    <w:rsid w:val="002947A6"/>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0D7"/>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E20"/>
    <w:rsid w:val="002A523D"/>
    <w:rsid w:val="002A5FC1"/>
    <w:rsid w:val="002A647A"/>
    <w:rsid w:val="002A6998"/>
    <w:rsid w:val="002A6EF8"/>
    <w:rsid w:val="002A732C"/>
    <w:rsid w:val="002A7A6A"/>
    <w:rsid w:val="002A7AB4"/>
    <w:rsid w:val="002A7C20"/>
    <w:rsid w:val="002B053A"/>
    <w:rsid w:val="002B07BF"/>
    <w:rsid w:val="002B0805"/>
    <w:rsid w:val="002B0960"/>
    <w:rsid w:val="002B0BEF"/>
    <w:rsid w:val="002B0C99"/>
    <w:rsid w:val="002B10F9"/>
    <w:rsid w:val="002B12C7"/>
    <w:rsid w:val="002B1AFA"/>
    <w:rsid w:val="002B21D6"/>
    <w:rsid w:val="002B221A"/>
    <w:rsid w:val="002B2C92"/>
    <w:rsid w:val="002B3081"/>
    <w:rsid w:val="002B315D"/>
    <w:rsid w:val="002B318B"/>
    <w:rsid w:val="002B32BC"/>
    <w:rsid w:val="002B340B"/>
    <w:rsid w:val="002B34AE"/>
    <w:rsid w:val="002B3D90"/>
    <w:rsid w:val="002B453B"/>
    <w:rsid w:val="002B4C39"/>
    <w:rsid w:val="002B50A1"/>
    <w:rsid w:val="002B54A6"/>
    <w:rsid w:val="002B5B05"/>
    <w:rsid w:val="002B601A"/>
    <w:rsid w:val="002B61F1"/>
    <w:rsid w:val="002B6237"/>
    <w:rsid w:val="002B64FE"/>
    <w:rsid w:val="002B694E"/>
    <w:rsid w:val="002B6D31"/>
    <w:rsid w:val="002B70A2"/>
    <w:rsid w:val="002B7D56"/>
    <w:rsid w:val="002C04C2"/>
    <w:rsid w:val="002C0601"/>
    <w:rsid w:val="002C0818"/>
    <w:rsid w:val="002C0D11"/>
    <w:rsid w:val="002C165F"/>
    <w:rsid w:val="002C1B17"/>
    <w:rsid w:val="002C203A"/>
    <w:rsid w:val="002C2AE9"/>
    <w:rsid w:val="002C2B29"/>
    <w:rsid w:val="002C2E8A"/>
    <w:rsid w:val="002C2FCD"/>
    <w:rsid w:val="002C3AE4"/>
    <w:rsid w:val="002C3E89"/>
    <w:rsid w:val="002C42AA"/>
    <w:rsid w:val="002C4AF6"/>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4DC"/>
    <w:rsid w:val="002D0657"/>
    <w:rsid w:val="002D0820"/>
    <w:rsid w:val="002D09B3"/>
    <w:rsid w:val="002D0F10"/>
    <w:rsid w:val="002D1224"/>
    <w:rsid w:val="002D1258"/>
    <w:rsid w:val="002D13B7"/>
    <w:rsid w:val="002D29AA"/>
    <w:rsid w:val="002D2B4E"/>
    <w:rsid w:val="002D2B96"/>
    <w:rsid w:val="002D2DA9"/>
    <w:rsid w:val="002D3968"/>
    <w:rsid w:val="002D425A"/>
    <w:rsid w:val="002D4314"/>
    <w:rsid w:val="002D4A54"/>
    <w:rsid w:val="002D4E37"/>
    <w:rsid w:val="002D52E0"/>
    <w:rsid w:val="002D5DEA"/>
    <w:rsid w:val="002D6127"/>
    <w:rsid w:val="002D61BE"/>
    <w:rsid w:val="002D61F0"/>
    <w:rsid w:val="002D7235"/>
    <w:rsid w:val="002D76E8"/>
    <w:rsid w:val="002D7D66"/>
    <w:rsid w:val="002E0E94"/>
    <w:rsid w:val="002E15A5"/>
    <w:rsid w:val="002E16BC"/>
    <w:rsid w:val="002E25D2"/>
    <w:rsid w:val="002E2738"/>
    <w:rsid w:val="002E2923"/>
    <w:rsid w:val="002E2A76"/>
    <w:rsid w:val="002E306D"/>
    <w:rsid w:val="002E3653"/>
    <w:rsid w:val="002E38B7"/>
    <w:rsid w:val="002E3E06"/>
    <w:rsid w:val="002E4301"/>
    <w:rsid w:val="002E437F"/>
    <w:rsid w:val="002E5338"/>
    <w:rsid w:val="002E58E1"/>
    <w:rsid w:val="002E5BDD"/>
    <w:rsid w:val="002E5C56"/>
    <w:rsid w:val="002E5D86"/>
    <w:rsid w:val="002E5DD7"/>
    <w:rsid w:val="002E6809"/>
    <w:rsid w:val="002E706F"/>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6CD"/>
    <w:rsid w:val="00307B27"/>
    <w:rsid w:val="00307F28"/>
    <w:rsid w:val="003101DC"/>
    <w:rsid w:val="0031049F"/>
    <w:rsid w:val="00310CC6"/>
    <w:rsid w:val="00310F30"/>
    <w:rsid w:val="0031137F"/>
    <w:rsid w:val="00311642"/>
    <w:rsid w:val="00311761"/>
    <w:rsid w:val="00311941"/>
    <w:rsid w:val="00311B42"/>
    <w:rsid w:val="00311E5A"/>
    <w:rsid w:val="00312709"/>
    <w:rsid w:val="00312BD0"/>
    <w:rsid w:val="003132D7"/>
    <w:rsid w:val="00313765"/>
    <w:rsid w:val="003137A0"/>
    <w:rsid w:val="00313BC1"/>
    <w:rsid w:val="00313C4F"/>
    <w:rsid w:val="003141C2"/>
    <w:rsid w:val="00314ACB"/>
    <w:rsid w:val="00314C05"/>
    <w:rsid w:val="00314CBB"/>
    <w:rsid w:val="0031599D"/>
    <w:rsid w:val="00315D47"/>
    <w:rsid w:val="00315E4B"/>
    <w:rsid w:val="00316064"/>
    <w:rsid w:val="00316C58"/>
    <w:rsid w:val="00316EAE"/>
    <w:rsid w:val="00317050"/>
    <w:rsid w:val="00317625"/>
    <w:rsid w:val="0031767A"/>
    <w:rsid w:val="00317693"/>
    <w:rsid w:val="00317731"/>
    <w:rsid w:val="00317C5E"/>
    <w:rsid w:val="0032013F"/>
    <w:rsid w:val="0032018E"/>
    <w:rsid w:val="00320B1B"/>
    <w:rsid w:val="00320D63"/>
    <w:rsid w:val="00320DFB"/>
    <w:rsid w:val="00320F1B"/>
    <w:rsid w:val="0032151E"/>
    <w:rsid w:val="0032172E"/>
    <w:rsid w:val="00321822"/>
    <w:rsid w:val="00321B02"/>
    <w:rsid w:val="00322BC3"/>
    <w:rsid w:val="00322C2B"/>
    <w:rsid w:val="00322E3B"/>
    <w:rsid w:val="003232E3"/>
    <w:rsid w:val="00323FAD"/>
    <w:rsid w:val="00324089"/>
    <w:rsid w:val="0032466A"/>
    <w:rsid w:val="00324701"/>
    <w:rsid w:val="0032489D"/>
    <w:rsid w:val="003249F8"/>
    <w:rsid w:val="0032556B"/>
    <w:rsid w:val="003256BD"/>
    <w:rsid w:val="00325FC7"/>
    <w:rsid w:val="00326175"/>
    <w:rsid w:val="0032651E"/>
    <w:rsid w:val="003267A6"/>
    <w:rsid w:val="00327048"/>
    <w:rsid w:val="003271E3"/>
    <w:rsid w:val="003272D0"/>
    <w:rsid w:val="003273DE"/>
    <w:rsid w:val="003276C7"/>
    <w:rsid w:val="003278C7"/>
    <w:rsid w:val="0032793B"/>
    <w:rsid w:val="00327AEA"/>
    <w:rsid w:val="00327D99"/>
    <w:rsid w:val="00327FA5"/>
    <w:rsid w:val="003303F5"/>
    <w:rsid w:val="003308C4"/>
    <w:rsid w:val="00330C30"/>
    <w:rsid w:val="00330DE8"/>
    <w:rsid w:val="00331B9A"/>
    <w:rsid w:val="00332123"/>
    <w:rsid w:val="003321C3"/>
    <w:rsid w:val="00332962"/>
    <w:rsid w:val="00332D99"/>
    <w:rsid w:val="0033374E"/>
    <w:rsid w:val="00333C40"/>
    <w:rsid w:val="00333EB0"/>
    <w:rsid w:val="003347E2"/>
    <w:rsid w:val="003348FB"/>
    <w:rsid w:val="00334E18"/>
    <w:rsid w:val="00335217"/>
    <w:rsid w:val="00335250"/>
    <w:rsid w:val="00335670"/>
    <w:rsid w:val="0033572D"/>
    <w:rsid w:val="0033592C"/>
    <w:rsid w:val="00335938"/>
    <w:rsid w:val="00335E2A"/>
    <w:rsid w:val="00336780"/>
    <w:rsid w:val="003367C5"/>
    <w:rsid w:val="00336DAD"/>
    <w:rsid w:val="00336DB3"/>
    <w:rsid w:val="00337065"/>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F99"/>
    <w:rsid w:val="0034745C"/>
    <w:rsid w:val="003474CD"/>
    <w:rsid w:val="0034799F"/>
    <w:rsid w:val="003479B6"/>
    <w:rsid w:val="00347D49"/>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0E35"/>
    <w:rsid w:val="003617B5"/>
    <w:rsid w:val="0036185C"/>
    <w:rsid w:val="00361B1A"/>
    <w:rsid w:val="0036227D"/>
    <w:rsid w:val="0036262C"/>
    <w:rsid w:val="00362C5A"/>
    <w:rsid w:val="003635B6"/>
    <w:rsid w:val="00363A03"/>
    <w:rsid w:val="00363FC9"/>
    <w:rsid w:val="00364A58"/>
    <w:rsid w:val="00365023"/>
    <w:rsid w:val="00365644"/>
    <w:rsid w:val="0036590C"/>
    <w:rsid w:val="003665C5"/>
    <w:rsid w:val="00366B3A"/>
    <w:rsid w:val="00370285"/>
    <w:rsid w:val="003704EE"/>
    <w:rsid w:val="00370880"/>
    <w:rsid w:val="00370EFD"/>
    <w:rsid w:val="00371130"/>
    <w:rsid w:val="00371137"/>
    <w:rsid w:val="003719F5"/>
    <w:rsid w:val="00371C90"/>
    <w:rsid w:val="00371DB7"/>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E26"/>
    <w:rsid w:val="00374F06"/>
    <w:rsid w:val="00375222"/>
    <w:rsid w:val="00375407"/>
    <w:rsid w:val="00375FFC"/>
    <w:rsid w:val="0037610D"/>
    <w:rsid w:val="00376234"/>
    <w:rsid w:val="003764FA"/>
    <w:rsid w:val="00376838"/>
    <w:rsid w:val="00376E0C"/>
    <w:rsid w:val="0037709A"/>
    <w:rsid w:val="00377146"/>
    <w:rsid w:val="003771CA"/>
    <w:rsid w:val="00377397"/>
    <w:rsid w:val="00377463"/>
    <w:rsid w:val="0037757C"/>
    <w:rsid w:val="003775BD"/>
    <w:rsid w:val="00380543"/>
    <w:rsid w:val="00380602"/>
    <w:rsid w:val="00380839"/>
    <w:rsid w:val="00380892"/>
    <w:rsid w:val="00380BBD"/>
    <w:rsid w:val="00380D81"/>
    <w:rsid w:val="00381B03"/>
    <w:rsid w:val="00382190"/>
    <w:rsid w:val="003821E7"/>
    <w:rsid w:val="00382304"/>
    <w:rsid w:val="00382903"/>
    <w:rsid w:val="00383D4B"/>
    <w:rsid w:val="00383DDB"/>
    <w:rsid w:val="003842A8"/>
    <w:rsid w:val="003842D8"/>
    <w:rsid w:val="003843DE"/>
    <w:rsid w:val="00384747"/>
    <w:rsid w:val="003848D9"/>
    <w:rsid w:val="00384BC0"/>
    <w:rsid w:val="003852CC"/>
    <w:rsid w:val="003855C1"/>
    <w:rsid w:val="00385A70"/>
    <w:rsid w:val="00385BD7"/>
    <w:rsid w:val="00386688"/>
    <w:rsid w:val="00386A15"/>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5BD7"/>
    <w:rsid w:val="0039610F"/>
    <w:rsid w:val="003962EC"/>
    <w:rsid w:val="003965AE"/>
    <w:rsid w:val="0039665F"/>
    <w:rsid w:val="00396BBB"/>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11E"/>
    <w:rsid w:val="003B248F"/>
    <w:rsid w:val="003B2B79"/>
    <w:rsid w:val="003B2C70"/>
    <w:rsid w:val="003B2EFF"/>
    <w:rsid w:val="003B3171"/>
    <w:rsid w:val="003B3E56"/>
    <w:rsid w:val="003B4039"/>
    <w:rsid w:val="003B4482"/>
    <w:rsid w:val="003B450E"/>
    <w:rsid w:val="003B495C"/>
    <w:rsid w:val="003B4B90"/>
    <w:rsid w:val="003B4D9B"/>
    <w:rsid w:val="003B4E9C"/>
    <w:rsid w:val="003B4F59"/>
    <w:rsid w:val="003B570F"/>
    <w:rsid w:val="003B5B57"/>
    <w:rsid w:val="003B5B7E"/>
    <w:rsid w:val="003B5BCB"/>
    <w:rsid w:val="003B5E30"/>
    <w:rsid w:val="003B6FCB"/>
    <w:rsid w:val="003B7020"/>
    <w:rsid w:val="003B7294"/>
    <w:rsid w:val="003B76FE"/>
    <w:rsid w:val="003C0052"/>
    <w:rsid w:val="003C009A"/>
    <w:rsid w:val="003C07D7"/>
    <w:rsid w:val="003C092B"/>
    <w:rsid w:val="003C0985"/>
    <w:rsid w:val="003C10B8"/>
    <w:rsid w:val="003C21F4"/>
    <w:rsid w:val="003C2C9D"/>
    <w:rsid w:val="003C3B73"/>
    <w:rsid w:val="003C3D6E"/>
    <w:rsid w:val="003C3F8B"/>
    <w:rsid w:val="003C4213"/>
    <w:rsid w:val="003C4250"/>
    <w:rsid w:val="003C44DB"/>
    <w:rsid w:val="003C4F25"/>
    <w:rsid w:val="003C5722"/>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99A"/>
    <w:rsid w:val="003D2E43"/>
    <w:rsid w:val="003D3AD8"/>
    <w:rsid w:val="003D3EE3"/>
    <w:rsid w:val="003D4350"/>
    <w:rsid w:val="003D4409"/>
    <w:rsid w:val="003D4DCF"/>
    <w:rsid w:val="003D519A"/>
    <w:rsid w:val="003D5717"/>
    <w:rsid w:val="003D5878"/>
    <w:rsid w:val="003D59FE"/>
    <w:rsid w:val="003D63BA"/>
    <w:rsid w:val="003D67F9"/>
    <w:rsid w:val="003D680E"/>
    <w:rsid w:val="003D69ED"/>
    <w:rsid w:val="003D6B43"/>
    <w:rsid w:val="003D6C26"/>
    <w:rsid w:val="003D6D20"/>
    <w:rsid w:val="003D7152"/>
    <w:rsid w:val="003D733A"/>
    <w:rsid w:val="003D740C"/>
    <w:rsid w:val="003D79E8"/>
    <w:rsid w:val="003E010D"/>
    <w:rsid w:val="003E089F"/>
    <w:rsid w:val="003E093F"/>
    <w:rsid w:val="003E0974"/>
    <w:rsid w:val="003E0ADB"/>
    <w:rsid w:val="003E0CE4"/>
    <w:rsid w:val="003E16FD"/>
    <w:rsid w:val="003E1868"/>
    <w:rsid w:val="003E1B00"/>
    <w:rsid w:val="003E1CF4"/>
    <w:rsid w:val="003E223B"/>
    <w:rsid w:val="003E23A4"/>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A56"/>
    <w:rsid w:val="003F348A"/>
    <w:rsid w:val="003F4306"/>
    <w:rsid w:val="003F457C"/>
    <w:rsid w:val="003F4933"/>
    <w:rsid w:val="003F4977"/>
    <w:rsid w:val="003F4A21"/>
    <w:rsid w:val="003F4CF2"/>
    <w:rsid w:val="003F4E1C"/>
    <w:rsid w:val="003F536B"/>
    <w:rsid w:val="003F560A"/>
    <w:rsid w:val="003F582E"/>
    <w:rsid w:val="003F586D"/>
    <w:rsid w:val="003F5E42"/>
    <w:rsid w:val="003F62B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D86"/>
    <w:rsid w:val="00400DEA"/>
    <w:rsid w:val="004010EF"/>
    <w:rsid w:val="004017C6"/>
    <w:rsid w:val="004021B5"/>
    <w:rsid w:val="004024AB"/>
    <w:rsid w:val="00402DC4"/>
    <w:rsid w:val="00402F2C"/>
    <w:rsid w:val="0040303D"/>
    <w:rsid w:val="004034E6"/>
    <w:rsid w:val="0040379F"/>
    <w:rsid w:val="00403805"/>
    <w:rsid w:val="00403F25"/>
    <w:rsid w:val="00404011"/>
    <w:rsid w:val="0040495B"/>
    <w:rsid w:val="00404D4D"/>
    <w:rsid w:val="0040561F"/>
    <w:rsid w:val="00405898"/>
    <w:rsid w:val="00405A9F"/>
    <w:rsid w:val="00405D95"/>
    <w:rsid w:val="00405F90"/>
    <w:rsid w:val="0040609D"/>
    <w:rsid w:val="00406108"/>
    <w:rsid w:val="004061E8"/>
    <w:rsid w:val="00406412"/>
    <w:rsid w:val="00406D4A"/>
    <w:rsid w:val="00406F4B"/>
    <w:rsid w:val="00406FBD"/>
    <w:rsid w:val="004073B0"/>
    <w:rsid w:val="00407612"/>
    <w:rsid w:val="0041029D"/>
    <w:rsid w:val="004102A7"/>
    <w:rsid w:val="00411230"/>
    <w:rsid w:val="004116C3"/>
    <w:rsid w:val="004118C9"/>
    <w:rsid w:val="0041249C"/>
    <w:rsid w:val="00412630"/>
    <w:rsid w:val="00412697"/>
    <w:rsid w:val="00413369"/>
    <w:rsid w:val="00413FF3"/>
    <w:rsid w:val="00414598"/>
    <w:rsid w:val="004145AE"/>
    <w:rsid w:val="004147F4"/>
    <w:rsid w:val="00414C3F"/>
    <w:rsid w:val="0041539C"/>
    <w:rsid w:val="00415419"/>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960"/>
    <w:rsid w:val="00421E05"/>
    <w:rsid w:val="004222BF"/>
    <w:rsid w:val="004229E5"/>
    <w:rsid w:val="00422A01"/>
    <w:rsid w:val="00422C8A"/>
    <w:rsid w:val="00422D62"/>
    <w:rsid w:val="00422DB5"/>
    <w:rsid w:val="004232D4"/>
    <w:rsid w:val="00423326"/>
    <w:rsid w:val="0042384A"/>
    <w:rsid w:val="00424844"/>
    <w:rsid w:val="004251F8"/>
    <w:rsid w:val="004253B1"/>
    <w:rsid w:val="00425C97"/>
    <w:rsid w:val="00425FFD"/>
    <w:rsid w:val="004262F8"/>
    <w:rsid w:val="00426442"/>
    <w:rsid w:val="0042654A"/>
    <w:rsid w:val="00426A22"/>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D4E"/>
    <w:rsid w:val="00432F8F"/>
    <w:rsid w:val="00432F9E"/>
    <w:rsid w:val="00433106"/>
    <w:rsid w:val="0043359F"/>
    <w:rsid w:val="00433C26"/>
    <w:rsid w:val="00433D8A"/>
    <w:rsid w:val="00434066"/>
    <w:rsid w:val="00434639"/>
    <w:rsid w:val="00434754"/>
    <w:rsid w:val="0043480E"/>
    <w:rsid w:val="00434C24"/>
    <w:rsid w:val="00434D46"/>
    <w:rsid w:val="00435248"/>
    <w:rsid w:val="0043532B"/>
    <w:rsid w:val="0043542F"/>
    <w:rsid w:val="004355EB"/>
    <w:rsid w:val="00435602"/>
    <w:rsid w:val="004356FA"/>
    <w:rsid w:val="004358F4"/>
    <w:rsid w:val="00435CCF"/>
    <w:rsid w:val="00436696"/>
    <w:rsid w:val="00436A3B"/>
    <w:rsid w:val="00436D7C"/>
    <w:rsid w:val="004371AB"/>
    <w:rsid w:val="00437546"/>
    <w:rsid w:val="00437895"/>
    <w:rsid w:val="00437D5A"/>
    <w:rsid w:val="00437E77"/>
    <w:rsid w:val="004402A7"/>
    <w:rsid w:val="0044035D"/>
    <w:rsid w:val="00440850"/>
    <w:rsid w:val="00440EA5"/>
    <w:rsid w:val="00441076"/>
    <w:rsid w:val="0044142F"/>
    <w:rsid w:val="004425C2"/>
    <w:rsid w:val="004426FE"/>
    <w:rsid w:val="00442824"/>
    <w:rsid w:val="00442F12"/>
    <w:rsid w:val="00442FFB"/>
    <w:rsid w:val="0044307B"/>
    <w:rsid w:val="004430FD"/>
    <w:rsid w:val="00443586"/>
    <w:rsid w:val="004435E2"/>
    <w:rsid w:val="004439AB"/>
    <w:rsid w:val="00443A73"/>
    <w:rsid w:val="00443A75"/>
    <w:rsid w:val="004440FF"/>
    <w:rsid w:val="004442A7"/>
    <w:rsid w:val="00444901"/>
    <w:rsid w:val="00444934"/>
    <w:rsid w:val="00444960"/>
    <w:rsid w:val="00444F0F"/>
    <w:rsid w:val="00444F5E"/>
    <w:rsid w:val="00445513"/>
    <w:rsid w:val="00445625"/>
    <w:rsid w:val="00445907"/>
    <w:rsid w:val="00445CFF"/>
    <w:rsid w:val="00445EBF"/>
    <w:rsid w:val="004462AF"/>
    <w:rsid w:val="00446424"/>
    <w:rsid w:val="0044662A"/>
    <w:rsid w:val="004478FA"/>
    <w:rsid w:val="0045039C"/>
    <w:rsid w:val="0045054D"/>
    <w:rsid w:val="00450778"/>
    <w:rsid w:val="00450D3B"/>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6B4F"/>
    <w:rsid w:val="0045742D"/>
    <w:rsid w:val="00457C5E"/>
    <w:rsid w:val="0046026D"/>
    <w:rsid w:val="0046027A"/>
    <w:rsid w:val="00460373"/>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EC"/>
    <w:rsid w:val="0046400B"/>
    <w:rsid w:val="004641A0"/>
    <w:rsid w:val="0046434B"/>
    <w:rsid w:val="00464A82"/>
    <w:rsid w:val="00464BD1"/>
    <w:rsid w:val="00464EE0"/>
    <w:rsid w:val="0046512B"/>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709"/>
    <w:rsid w:val="00472ACB"/>
    <w:rsid w:val="004735E8"/>
    <w:rsid w:val="004736A3"/>
    <w:rsid w:val="004737D3"/>
    <w:rsid w:val="00473EE6"/>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B03"/>
    <w:rsid w:val="00480B29"/>
    <w:rsid w:val="00480C70"/>
    <w:rsid w:val="00480CC5"/>
    <w:rsid w:val="00480EAA"/>
    <w:rsid w:val="004810E5"/>
    <w:rsid w:val="004810EC"/>
    <w:rsid w:val="0048129B"/>
    <w:rsid w:val="00481607"/>
    <w:rsid w:val="00481611"/>
    <w:rsid w:val="004818FF"/>
    <w:rsid w:val="0048215F"/>
    <w:rsid w:val="00482389"/>
    <w:rsid w:val="00482943"/>
    <w:rsid w:val="00482ADC"/>
    <w:rsid w:val="00482C93"/>
    <w:rsid w:val="00482F79"/>
    <w:rsid w:val="0048327F"/>
    <w:rsid w:val="00483D11"/>
    <w:rsid w:val="00483D20"/>
    <w:rsid w:val="0048406D"/>
    <w:rsid w:val="00484C46"/>
    <w:rsid w:val="00484DC1"/>
    <w:rsid w:val="0048542B"/>
    <w:rsid w:val="00485525"/>
    <w:rsid w:val="004856EF"/>
    <w:rsid w:val="0048598C"/>
    <w:rsid w:val="00485998"/>
    <w:rsid w:val="00485A0B"/>
    <w:rsid w:val="00485C23"/>
    <w:rsid w:val="00485E8A"/>
    <w:rsid w:val="004860EC"/>
    <w:rsid w:val="004862DE"/>
    <w:rsid w:val="004863AA"/>
    <w:rsid w:val="004864FB"/>
    <w:rsid w:val="0048676F"/>
    <w:rsid w:val="004869B5"/>
    <w:rsid w:val="00487866"/>
    <w:rsid w:val="00487F28"/>
    <w:rsid w:val="00490185"/>
    <w:rsid w:val="00490532"/>
    <w:rsid w:val="00490649"/>
    <w:rsid w:val="0049071D"/>
    <w:rsid w:val="0049093B"/>
    <w:rsid w:val="00490E94"/>
    <w:rsid w:val="00490EE3"/>
    <w:rsid w:val="00491294"/>
    <w:rsid w:val="0049143D"/>
    <w:rsid w:val="004917C1"/>
    <w:rsid w:val="004918A0"/>
    <w:rsid w:val="00491E34"/>
    <w:rsid w:val="004924E5"/>
    <w:rsid w:val="00492597"/>
    <w:rsid w:val="00492619"/>
    <w:rsid w:val="004927F3"/>
    <w:rsid w:val="00492AFE"/>
    <w:rsid w:val="0049349F"/>
    <w:rsid w:val="004935A4"/>
    <w:rsid w:val="004938AA"/>
    <w:rsid w:val="00493D08"/>
    <w:rsid w:val="004949D8"/>
    <w:rsid w:val="00494AF6"/>
    <w:rsid w:val="00494E75"/>
    <w:rsid w:val="00495071"/>
    <w:rsid w:val="004961DB"/>
    <w:rsid w:val="0049653E"/>
    <w:rsid w:val="00496BEF"/>
    <w:rsid w:val="00496DC2"/>
    <w:rsid w:val="00496E38"/>
    <w:rsid w:val="00497C03"/>
    <w:rsid w:val="00497CCB"/>
    <w:rsid w:val="004A01E1"/>
    <w:rsid w:val="004A02B2"/>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1FD"/>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301"/>
    <w:rsid w:val="004B6FFB"/>
    <w:rsid w:val="004B7311"/>
    <w:rsid w:val="004B795F"/>
    <w:rsid w:val="004B7BA5"/>
    <w:rsid w:val="004B7C6F"/>
    <w:rsid w:val="004C0346"/>
    <w:rsid w:val="004C088A"/>
    <w:rsid w:val="004C0B5B"/>
    <w:rsid w:val="004C0C5C"/>
    <w:rsid w:val="004C0F99"/>
    <w:rsid w:val="004C130D"/>
    <w:rsid w:val="004C1624"/>
    <w:rsid w:val="004C19E4"/>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C44"/>
    <w:rsid w:val="004C5EF0"/>
    <w:rsid w:val="004C63D6"/>
    <w:rsid w:val="004C655E"/>
    <w:rsid w:val="004C660B"/>
    <w:rsid w:val="004C6A4F"/>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6C88"/>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976"/>
    <w:rsid w:val="004E4EF1"/>
    <w:rsid w:val="004E524E"/>
    <w:rsid w:val="004E5398"/>
    <w:rsid w:val="004E53AE"/>
    <w:rsid w:val="004E5449"/>
    <w:rsid w:val="004E5710"/>
    <w:rsid w:val="004E5788"/>
    <w:rsid w:val="004E5C61"/>
    <w:rsid w:val="004E6158"/>
    <w:rsid w:val="004E6184"/>
    <w:rsid w:val="004E6463"/>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0"/>
    <w:rsid w:val="004F359A"/>
    <w:rsid w:val="004F3DD1"/>
    <w:rsid w:val="004F40CC"/>
    <w:rsid w:val="004F4639"/>
    <w:rsid w:val="004F4E53"/>
    <w:rsid w:val="004F58AB"/>
    <w:rsid w:val="004F5D4A"/>
    <w:rsid w:val="004F5D6E"/>
    <w:rsid w:val="004F5EBB"/>
    <w:rsid w:val="004F6142"/>
    <w:rsid w:val="004F6AFE"/>
    <w:rsid w:val="004F6EC2"/>
    <w:rsid w:val="004F6F20"/>
    <w:rsid w:val="004F735F"/>
    <w:rsid w:val="004F7373"/>
    <w:rsid w:val="004F73A5"/>
    <w:rsid w:val="004F76A6"/>
    <w:rsid w:val="004F77D0"/>
    <w:rsid w:val="004F7C51"/>
    <w:rsid w:val="004F7F1A"/>
    <w:rsid w:val="00500102"/>
    <w:rsid w:val="0050031C"/>
    <w:rsid w:val="005004F7"/>
    <w:rsid w:val="00500798"/>
    <w:rsid w:val="005007E7"/>
    <w:rsid w:val="00500925"/>
    <w:rsid w:val="00500A59"/>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A45"/>
    <w:rsid w:val="00505B7C"/>
    <w:rsid w:val="00505DBF"/>
    <w:rsid w:val="00505E28"/>
    <w:rsid w:val="00505E39"/>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1599"/>
    <w:rsid w:val="005119D6"/>
    <w:rsid w:val="00511E67"/>
    <w:rsid w:val="00512747"/>
    <w:rsid w:val="00512A7B"/>
    <w:rsid w:val="00512AB7"/>
    <w:rsid w:val="00512B18"/>
    <w:rsid w:val="00512D39"/>
    <w:rsid w:val="00513B8C"/>
    <w:rsid w:val="00513F8F"/>
    <w:rsid w:val="00514574"/>
    <w:rsid w:val="005147E7"/>
    <w:rsid w:val="005149A2"/>
    <w:rsid w:val="00514CEE"/>
    <w:rsid w:val="00514FBF"/>
    <w:rsid w:val="005150E4"/>
    <w:rsid w:val="00515507"/>
    <w:rsid w:val="00515708"/>
    <w:rsid w:val="00515746"/>
    <w:rsid w:val="00515907"/>
    <w:rsid w:val="00515E2B"/>
    <w:rsid w:val="00516B96"/>
    <w:rsid w:val="00516E9E"/>
    <w:rsid w:val="005173A4"/>
    <w:rsid w:val="005179DC"/>
    <w:rsid w:val="005179EB"/>
    <w:rsid w:val="0052001B"/>
    <w:rsid w:val="00520085"/>
    <w:rsid w:val="00520AE3"/>
    <w:rsid w:val="00521294"/>
    <w:rsid w:val="00521D5B"/>
    <w:rsid w:val="00521D65"/>
    <w:rsid w:val="005221A4"/>
    <w:rsid w:val="005231A1"/>
    <w:rsid w:val="00523366"/>
    <w:rsid w:val="0052381F"/>
    <w:rsid w:val="00523E18"/>
    <w:rsid w:val="00523F32"/>
    <w:rsid w:val="0052422C"/>
    <w:rsid w:val="005244D5"/>
    <w:rsid w:val="00524AD1"/>
    <w:rsid w:val="00524AE9"/>
    <w:rsid w:val="00524E6A"/>
    <w:rsid w:val="005251DA"/>
    <w:rsid w:val="00525407"/>
    <w:rsid w:val="00525F71"/>
    <w:rsid w:val="00526270"/>
    <w:rsid w:val="005263E7"/>
    <w:rsid w:val="005269C2"/>
    <w:rsid w:val="00526A5E"/>
    <w:rsid w:val="00526C8A"/>
    <w:rsid w:val="005272A8"/>
    <w:rsid w:val="00527489"/>
    <w:rsid w:val="00527860"/>
    <w:rsid w:val="00527A58"/>
    <w:rsid w:val="00527B61"/>
    <w:rsid w:val="0053012B"/>
    <w:rsid w:val="0053066C"/>
    <w:rsid w:val="00530AFD"/>
    <w:rsid w:val="00531562"/>
    <w:rsid w:val="0053173A"/>
    <w:rsid w:val="00531824"/>
    <w:rsid w:val="00531AF4"/>
    <w:rsid w:val="00531DC2"/>
    <w:rsid w:val="00531EA2"/>
    <w:rsid w:val="00531F71"/>
    <w:rsid w:val="00532292"/>
    <w:rsid w:val="00532462"/>
    <w:rsid w:val="005328D8"/>
    <w:rsid w:val="00532B16"/>
    <w:rsid w:val="00532C9D"/>
    <w:rsid w:val="00533215"/>
    <w:rsid w:val="005332A0"/>
    <w:rsid w:val="005334E4"/>
    <w:rsid w:val="005339E8"/>
    <w:rsid w:val="00533C61"/>
    <w:rsid w:val="00533F4E"/>
    <w:rsid w:val="005347FB"/>
    <w:rsid w:val="00534963"/>
    <w:rsid w:val="005349EB"/>
    <w:rsid w:val="00534AA6"/>
    <w:rsid w:val="00534C83"/>
    <w:rsid w:val="00534EE4"/>
    <w:rsid w:val="00534F4C"/>
    <w:rsid w:val="00535A27"/>
    <w:rsid w:val="00535B60"/>
    <w:rsid w:val="00536AEE"/>
    <w:rsid w:val="00536D47"/>
    <w:rsid w:val="00537092"/>
    <w:rsid w:val="00537640"/>
    <w:rsid w:val="00537989"/>
    <w:rsid w:val="00537BE9"/>
    <w:rsid w:val="00540055"/>
    <w:rsid w:val="00540147"/>
    <w:rsid w:val="00540249"/>
    <w:rsid w:val="00540725"/>
    <w:rsid w:val="00540C7A"/>
    <w:rsid w:val="005417A0"/>
    <w:rsid w:val="0054183A"/>
    <w:rsid w:val="00541D0D"/>
    <w:rsid w:val="00541E2B"/>
    <w:rsid w:val="005428DB"/>
    <w:rsid w:val="00542D07"/>
    <w:rsid w:val="0054348B"/>
    <w:rsid w:val="005436D7"/>
    <w:rsid w:val="00543703"/>
    <w:rsid w:val="00543A06"/>
    <w:rsid w:val="00543A66"/>
    <w:rsid w:val="00543A83"/>
    <w:rsid w:val="00543FA3"/>
    <w:rsid w:val="0054512B"/>
    <w:rsid w:val="005452C0"/>
    <w:rsid w:val="005454B1"/>
    <w:rsid w:val="0054556F"/>
    <w:rsid w:val="005456AD"/>
    <w:rsid w:val="00545C3D"/>
    <w:rsid w:val="00545E6A"/>
    <w:rsid w:val="00546310"/>
    <w:rsid w:val="00546506"/>
    <w:rsid w:val="005466E9"/>
    <w:rsid w:val="00546738"/>
    <w:rsid w:val="005467D6"/>
    <w:rsid w:val="00546942"/>
    <w:rsid w:val="00546BF1"/>
    <w:rsid w:val="00546D63"/>
    <w:rsid w:val="005471A3"/>
    <w:rsid w:val="00547CC6"/>
    <w:rsid w:val="00547D9B"/>
    <w:rsid w:val="00547F14"/>
    <w:rsid w:val="005502E7"/>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FBD"/>
    <w:rsid w:val="00557089"/>
    <w:rsid w:val="005570E7"/>
    <w:rsid w:val="0055718D"/>
    <w:rsid w:val="00557464"/>
    <w:rsid w:val="0055771C"/>
    <w:rsid w:val="00557A2C"/>
    <w:rsid w:val="00557CAB"/>
    <w:rsid w:val="00557D87"/>
    <w:rsid w:val="00560AC9"/>
    <w:rsid w:val="00560F99"/>
    <w:rsid w:val="00561250"/>
    <w:rsid w:val="0056134D"/>
    <w:rsid w:val="00561A95"/>
    <w:rsid w:val="00561BF6"/>
    <w:rsid w:val="00561FFA"/>
    <w:rsid w:val="00562757"/>
    <w:rsid w:val="005627C0"/>
    <w:rsid w:val="00562CDC"/>
    <w:rsid w:val="0056306A"/>
    <w:rsid w:val="005632EC"/>
    <w:rsid w:val="00563958"/>
    <w:rsid w:val="00563FD2"/>
    <w:rsid w:val="0056434D"/>
    <w:rsid w:val="00564597"/>
    <w:rsid w:val="00564EB9"/>
    <w:rsid w:val="005657DD"/>
    <w:rsid w:val="00565D94"/>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6EA"/>
    <w:rsid w:val="00576764"/>
    <w:rsid w:val="00576A37"/>
    <w:rsid w:val="00577368"/>
    <w:rsid w:val="005773FF"/>
    <w:rsid w:val="00577540"/>
    <w:rsid w:val="005777AC"/>
    <w:rsid w:val="00577B7A"/>
    <w:rsid w:val="00577EB4"/>
    <w:rsid w:val="00581081"/>
    <w:rsid w:val="005815D2"/>
    <w:rsid w:val="005818D4"/>
    <w:rsid w:val="005819D7"/>
    <w:rsid w:val="00581AB8"/>
    <w:rsid w:val="00581C6E"/>
    <w:rsid w:val="00581F40"/>
    <w:rsid w:val="005829CC"/>
    <w:rsid w:val="00582E3D"/>
    <w:rsid w:val="00583147"/>
    <w:rsid w:val="005836D0"/>
    <w:rsid w:val="005837B4"/>
    <w:rsid w:val="00583D56"/>
    <w:rsid w:val="00583DEF"/>
    <w:rsid w:val="00583E78"/>
    <w:rsid w:val="00584496"/>
    <w:rsid w:val="005846B7"/>
    <w:rsid w:val="00584E9D"/>
    <w:rsid w:val="005852AA"/>
    <w:rsid w:val="00585668"/>
    <w:rsid w:val="00585867"/>
    <w:rsid w:val="00585C3A"/>
    <w:rsid w:val="00586013"/>
    <w:rsid w:val="0058601C"/>
    <w:rsid w:val="0058628A"/>
    <w:rsid w:val="00586B34"/>
    <w:rsid w:val="00587117"/>
    <w:rsid w:val="0058759B"/>
    <w:rsid w:val="0058764D"/>
    <w:rsid w:val="00590060"/>
    <w:rsid w:val="005909AD"/>
    <w:rsid w:val="005909DB"/>
    <w:rsid w:val="00590BF6"/>
    <w:rsid w:val="00590CDA"/>
    <w:rsid w:val="00591B9C"/>
    <w:rsid w:val="00591E8B"/>
    <w:rsid w:val="00592160"/>
    <w:rsid w:val="005923C9"/>
    <w:rsid w:val="0059284F"/>
    <w:rsid w:val="00592E68"/>
    <w:rsid w:val="0059323A"/>
    <w:rsid w:val="00593447"/>
    <w:rsid w:val="00593913"/>
    <w:rsid w:val="00594131"/>
    <w:rsid w:val="005943C6"/>
    <w:rsid w:val="005946E2"/>
    <w:rsid w:val="0059486C"/>
    <w:rsid w:val="00594E3F"/>
    <w:rsid w:val="00595308"/>
    <w:rsid w:val="00595777"/>
    <w:rsid w:val="00595DA2"/>
    <w:rsid w:val="00595E51"/>
    <w:rsid w:val="00595E99"/>
    <w:rsid w:val="00596308"/>
    <w:rsid w:val="005968C4"/>
    <w:rsid w:val="005970C8"/>
    <w:rsid w:val="0059715B"/>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5B6"/>
    <w:rsid w:val="005A588D"/>
    <w:rsid w:val="005A59CF"/>
    <w:rsid w:val="005A6223"/>
    <w:rsid w:val="005A6A3A"/>
    <w:rsid w:val="005A6E87"/>
    <w:rsid w:val="005A7F72"/>
    <w:rsid w:val="005B0459"/>
    <w:rsid w:val="005B0A7D"/>
    <w:rsid w:val="005B0F18"/>
    <w:rsid w:val="005B1197"/>
    <w:rsid w:val="005B16CC"/>
    <w:rsid w:val="005B18BB"/>
    <w:rsid w:val="005B193B"/>
    <w:rsid w:val="005B2899"/>
    <w:rsid w:val="005B2DA2"/>
    <w:rsid w:val="005B2EB8"/>
    <w:rsid w:val="005B355C"/>
    <w:rsid w:val="005B3C7C"/>
    <w:rsid w:val="005B411A"/>
    <w:rsid w:val="005B4911"/>
    <w:rsid w:val="005B49C8"/>
    <w:rsid w:val="005B4C5C"/>
    <w:rsid w:val="005B4C83"/>
    <w:rsid w:val="005B4E74"/>
    <w:rsid w:val="005B4E83"/>
    <w:rsid w:val="005B5082"/>
    <w:rsid w:val="005B50EF"/>
    <w:rsid w:val="005B5152"/>
    <w:rsid w:val="005B5425"/>
    <w:rsid w:val="005B54FE"/>
    <w:rsid w:val="005B5A40"/>
    <w:rsid w:val="005B5A55"/>
    <w:rsid w:val="005B5C5C"/>
    <w:rsid w:val="005B5FC4"/>
    <w:rsid w:val="005B6592"/>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648"/>
    <w:rsid w:val="005C2D32"/>
    <w:rsid w:val="005C2DAD"/>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38"/>
    <w:rsid w:val="005D2A49"/>
    <w:rsid w:val="005D2CB0"/>
    <w:rsid w:val="005D2EE8"/>
    <w:rsid w:val="005D3534"/>
    <w:rsid w:val="005D35E1"/>
    <w:rsid w:val="005D3707"/>
    <w:rsid w:val="005D382F"/>
    <w:rsid w:val="005D3AF0"/>
    <w:rsid w:val="005D3BFD"/>
    <w:rsid w:val="005D4043"/>
    <w:rsid w:val="005D46E9"/>
    <w:rsid w:val="005D49D1"/>
    <w:rsid w:val="005D5012"/>
    <w:rsid w:val="005D5272"/>
    <w:rsid w:val="005D5933"/>
    <w:rsid w:val="005D5E46"/>
    <w:rsid w:val="005D609E"/>
    <w:rsid w:val="005D64A5"/>
    <w:rsid w:val="005D6929"/>
    <w:rsid w:val="005D6B30"/>
    <w:rsid w:val="005D6E1C"/>
    <w:rsid w:val="005D7458"/>
    <w:rsid w:val="005D7539"/>
    <w:rsid w:val="005D76F4"/>
    <w:rsid w:val="005D7E04"/>
    <w:rsid w:val="005E0082"/>
    <w:rsid w:val="005E04D5"/>
    <w:rsid w:val="005E06E1"/>
    <w:rsid w:val="005E0899"/>
    <w:rsid w:val="005E0BEE"/>
    <w:rsid w:val="005E1393"/>
    <w:rsid w:val="005E1411"/>
    <w:rsid w:val="005E24B0"/>
    <w:rsid w:val="005E3035"/>
    <w:rsid w:val="005E3096"/>
    <w:rsid w:val="005E35FD"/>
    <w:rsid w:val="005E383F"/>
    <w:rsid w:val="005E3B77"/>
    <w:rsid w:val="005E3BEE"/>
    <w:rsid w:val="005E48F7"/>
    <w:rsid w:val="005E4CCB"/>
    <w:rsid w:val="005E5563"/>
    <w:rsid w:val="005E59C5"/>
    <w:rsid w:val="005E5E74"/>
    <w:rsid w:val="005E61D8"/>
    <w:rsid w:val="005E66F1"/>
    <w:rsid w:val="005E6AFB"/>
    <w:rsid w:val="005E7698"/>
    <w:rsid w:val="005E7849"/>
    <w:rsid w:val="005E7A8C"/>
    <w:rsid w:val="005F06FA"/>
    <w:rsid w:val="005F06FD"/>
    <w:rsid w:val="005F07FD"/>
    <w:rsid w:val="005F0B4C"/>
    <w:rsid w:val="005F0B53"/>
    <w:rsid w:val="005F0C46"/>
    <w:rsid w:val="005F1FE4"/>
    <w:rsid w:val="005F2517"/>
    <w:rsid w:val="005F2528"/>
    <w:rsid w:val="005F369B"/>
    <w:rsid w:val="005F3955"/>
    <w:rsid w:val="005F3F7F"/>
    <w:rsid w:val="005F40E5"/>
    <w:rsid w:val="005F419B"/>
    <w:rsid w:val="005F46D9"/>
    <w:rsid w:val="005F4950"/>
    <w:rsid w:val="005F4D16"/>
    <w:rsid w:val="005F523F"/>
    <w:rsid w:val="005F5362"/>
    <w:rsid w:val="005F547B"/>
    <w:rsid w:val="005F556F"/>
    <w:rsid w:val="005F5AE1"/>
    <w:rsid w:val="005F5C3D"/>
    <w:rsid w:val="005F660A"/>
    <w:rsid w:val="005F6697"/>
    <w:rsid w:val="005F6925"/>
    <w:rsid w:val="005F69DD"/>
    <w:rsid w:val="005F6CA5"/>
    <w:rsid w:val="005F6E2F"/>
    <w:rsid w:val="005F6ED0"/>
    <w:rsid w:val="005F6EF0"/>
    <w:rsid w:val="005F6F60"/>
    <w:rsid w:val="005F6F9C"/>
    <w:rsid w:val="005F6FFC"/>
    <w:rsid w:val="005F7A28"/>
    <w:rsid w:val="005F7CC1"/>
    <w:rsid w:val="006004DE"/>
    <w:rsid w:val="00600AAB"/>
    <w:rsid w:val="00600B6C"/>
    <w:rsid w:val="00601072"/>
    <w:rsid w:val="00601097"/>
    <w:rsid w:val="0060144E"/>
    <w:rsid w:val="0060150D"/>
    <w:rsid w:val="00601FCD"/>
    <w:rsid w:val="00602354"/>
    <w:rsid w:val="0060254B"/>
    <w:rsid w:val="0060268D"/>
    <w:rsid w:val="006027D5"/>
    <w:rsid w:val="00602F3E"/>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6D2"/>
    <w:rsid w:val="00607ADE"/>
    <w:rsid w:val="00607E68"/>
    <w:rsid w:val="00610224"/>
    <w:rsid w:val="0061023F"/>
    <w:rsid w:val="006102C6"/>
    <w:rsid w:val="006103F0"/>
    <w:rsid w:val="00610B78"/>
    <w:rsid w:val="006112E3"/>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5F78"/>
    <w:rsid w:val="006162D2"/>
    <w:rsid w:val="00616885"/>
    <w:rsid w:val="00616F90"/>
    <w:rsid w:val="00617004"/>
    <w:rsid w:val="0061717B"/>
    <w:rsid w:val="0061717F"/>
    <w:rsid w:val="006175CF"/>
    <w:rsid w:val="00617B93"/>
    <w:rsid w:val="00617B94"/>
    <w:rsid w:val="00620020"/>
    <w:rsid w:val="00620049"/>
    <w:rsid w:val="006201A2"/>
    <w:rsid w:val="006201CD"/>
    <w:rsid w:val="006201F5"/>
    <w:rsid w:val="00620254"/>
    <w:rsid w:val="006205EA"/>
    <w:rsid w:val="00620686"/>
    <w:rsid w:val="00620721"/>
    <w:rsid w:val="006209E8"/>
    <w:rsid w:val="006217B4"/>
    <w:rsid w:val="00621B6A"/>
    <w:rsid w:val="00621C0B"/>
    <w:rsid w:val="00621C72"/>
    <w:rsid w:val="00621CAD"/>
    <w:rsid w:val="00623427"/>
    <w:rsid w:val="00623AE1"/>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20F"/>
    <w:rsid w:val="00630333"/>
    <w:rsid w:val="0063037C"/>
    <w:rsid w:val="00631007"/>
    <w:rsid w:val="00631826"/>
    <w:rsid w:val="00631D3B"/>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D29"/>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4200"/>
    <w:rsid w:val="0064428B"/>
    <w:rsid w:val="00644511"/>
    <w:rsid w:val="0064486C"/>
    <w:rsid w:val="00644907"/>
    <w:rsid w:val="00644A30"/>
    <w:rsid w:val="00644E60"/>
    <w:rsid w:val="00645190"/>
    <w:rsid w:val="00645ACC"/>
    <w:rsid w:val="00646506"/>
    <w:rsid w:val="006466B5"/>
    <w:rsid w:val="0064670F"/>
    <w:rsid w:val="006477A7"/>
    <w:rsid w:val="00647ABB"/>
    <w:rsid w:val="00647CB3"/>
    <w:rsid w:val="00650150"/>
    <w:rsid w:val="006505A1"/>
    <w:rsid w:val="0065070F"/>
    <w:rsid w:val="006507EB"/>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0B5"/>
    <w:rsid w:val="0065424F"/>
    <w:rsid w:val="006544F6"/>
    <w:rsid w:val="00655070"/>
    <w:rsid w:val="00655223"/>
    <w:rsid w:val="00655780"/>
    <w:rsid w:val="0065594D"/>
    <w:rsid w:val="00655B1D"/>
    <w:rsid w:val="006561FF"/>
    <w:rsid w:val="00656D6F"/>
    <w:rsid w:val="00657005"/>
    <w:rsid w:val="006572FB"/>
    <w:rsid w:val="006574D4"/>
    <w:rsid w:val="006578D9"/>
    <w:rsid w:val="00657C28"/>
    <w:rsid w:val="00657E1C"/>
    <w:rsid w:val="00657F67"/>
    <w:rsid w:val="006605DC"/>
    <w:rsid w:val="00660861"/>
    <w:rsid w:val="0066146F"/>
    <w:rsid w:val="00661636"/>
    <w:rsid w:val="00661C4E"/>
    <w:rsid w:val="00661CC2"/>
    <w:rsid w:val="006620EE"/>
    <w:rsid w:val="00662166"/>
    <w:rsid w:val="00662FA2"/>
    <w:rsid w:val="0066310A"/>
    <w:rsid w:val="006635DC"/>
    <w:rsid w:val="006635E0"/>
    <w:rsid w:val="0066369A"/>
    <w:rsid w:val="00663908"/>
    <w:rsid w:val="00663D7A"/>
    <w:rsid w:val="00663DAB"/>
    <w:rsid w:val="0066448F"/>
    <w:rsid w:val="00664678"/>
    <w:rsid w:val="006646F4"/>
    <w:rsid w:val="00665229"/>
    <w:rsid w:val="00665316"/>
    <w:rsid w:val="006654E8"/>
    <w:rsid w:val="0066568F"/>
    <w:rsid w:val="00665CCE"/>
    <w:rsid w:val="00666140"/>
    <w:rsid w:val="00666E49"/>
    <w:rsid w:val="0066725F"/>
    <w:rsid w:val="006672FC"/>
    <w:rsid w:val="00667378"/>
    <w:rsid w:val="0066745C"/>
    <w:rsid w:val="00667A27"/>
    <w:rsid w:val="00667EB1"/>
    <w:rsid w:val="00670204"/>
    <w:rsid w:val="00670290"/>
    <w:rsid w:val="006704BF"/>
    <w:rsid w:val="00670646"/>
    <w:rsid w:val="00670AD6"/>
    <w:rsid w:val="00670ECD"/>
    <w:rsid w:val="00671010"/>
    <w:rsid w:val="0067106A"/>
    <w:rsid w:val="00671B4F"/>
    <w:rsid w:val="006725CC"/>
    <w:rsid w:val="0067273D"/>
    <w:rsid w:val="00672966"/>
    <w:rsid w:val="006735BC"/>
    <w:rsid w:val="00673B6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C6F"/>
    <w:rsid w:val="00680F30"/>
    <w:rsid w:val="00680F81"/>
    <w:rsid w:val="0068102D"/>
    <w:rsid w:val="00681059"/>
    <w:rsid w:val="00681254"/>
    <w:rsid w:val="00681307"/>
    <w:rsid w:val="006819FF"/>
    <w:rsid w:val="00681CC5"/>
    <w:rsid w:val="006820C0"/>
    <w:rsid w:val="0068226B"/>
    <w:rsid w:val="00682E47"/>
    <w:rsid w:val="00682ED3"/>
    <w:rsid w:val="00682FC2"/>
    <w:rsid w:val="00683D7F"/>
    <w:rsid w:val="00683E9E"/>
    <w:rsid w:val="00684258"/>
    <w:rsid w:val="006845C9"/>
    <w:rsid w:val="006853FF"/>
    <w:rsid w:val="00685645"/>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2C9E"/>
    <w:rsid w:val="00693077"/>
    <w:rsid w:val="00693295"/>
    <w:rsid w:val="00693529"/>
    <w:rsid w:val="006935E1"/>
    <w:rsid w:val="00693A5C"/>
    <w:rsid w:val="00693F0A"/>
    <w:rsid w:val="0069447C"/>
    <w:rsid w:val="006949AD"/>
    <w:rsid w:val="00694E1F"/>
    <w:rsid w:val="00694EC0"/>
    <w:rsid w:val="006951E3"/>
    <w:rsid w:val="00696042"/>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492"/>
    <w:rsid w:val="006A592E"/>
    <w:rsid w:val="006A5A45"/>
    <w:rsid w:val="006A5CA3"/>
    <w:rsid w:val="006A5D5C"/>
    <w:rsid w:val="006A5E26"/>
    <w:rsid w:val="006A6B3F"/>
    <w:rsid w:val="006A6B69"/>
    <w:rsid w:val="006A74C0"/>
    <w:rsid w:val="006A7574"/>
    <w:rsid w:val="006B0489"/>
    <w:rsid w:val="006B05F5"/>
    <w:rsid w:val="006B0A30"/>
    <w:rsid w:val="006B102A"/>
    <w:rsid w:val="006B1213"/>
    <w:rsid w:val="006B163E"/>
    <w:rsid w:val="006B166D"/>
    <w:rsid w:val="006B19B2"/>
    <w:rsid w:val="006B1A07"/>
    <w:rsid w:val="006B1DA2"/>
    <w:rsid w:val="006B1F5F"/>
    <w:rsid w:val="006B2008"/>
    <w:rsid w:val="006B21E9"/>
    <w:rsid w:val="006B242D"/>
    <w:rsid w:val="006B2431"/>
    <w:rsid w:val="006B38B8"/>
    <w:rsid w:val="006B393F"/>
    <w:rsid w:val="006B3E55"/>
    <w:rsid w:val="006B401E"/>
    <w:rsid w:val="006B47D1"/>
    <w:rsid w:val="006B5111"/>
    <w:rsid w:val="006B6346"/>
    <w:rsid w:val="006B6AD0"/>
    <w:rsid w:val="006B6BA3"/>
    <w:rsid w:val="006B6C83"/>
    <w:rsid w:val="006B6C95"/>
    <w:rsid w:val="006B7121"/>
    <w:rsid w:val="006B725C"/>
    <w:rsid w:val="006B7864"/>
    <w:rsid w:val="006C03B2"/>
    <w:rsid w:val="006C09DD"/>
    <w:rsid w:val="006C0B08"/>
    <w:rsid w:val="006C1142"/>
    <w:rsid w:val="006C1226"/>
    <w:rsid w:val="006C1638"/>
    <w:rsid w:val="006C1A29"/>
    <w:rsid w:val="006C1B3F"/>
    <w:rsid w:val="006C1F77"/>
    <w:rsid w:val="006C22BD"/>
    <w:rsid w:val="006C2604"/>
    <w:rsid w:val="006C3309"/>
    <w:rsid w:val="006C375B"/>
    <w:rsid w:val="006C3FF3"/>
    <w:rsid w:val="006C426B"/>
    <w:rsid w:val="006C44D3"/>
    <w:rsid w:val="006C45C1"/>
    <w:rsid w:val="006C4B11"/>
    <w:rsid w:val="006C4D69"/>
    <w:rsid w:val="006C4E89"/>
    <w:rsid w:val="006C50C3"/>
    <w:rsid w:val="006C54AC"/>
    <w:rsid w:val="006C566C"/>
    <w:rsid w:val="006C57EC"/>
    <w:rsid w:val="006C58BE"/>
    <w:rsid w:val="006C5C20"/>
    <w:rsid w:val="006C5FF1"/>
    <w:rsid w:val="006C621D"/>
    <w:rsid w:val="006C6287"/>
    <w:rsid w:val="006C654C"/>
    <w:rsid w:val="006C677C"/>
    <w:rsid w:val="006C692D"/>
    <w:rsid w:val="006C6E92"/>
    <w:rsid w:val="006C7305"/>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7FD"/>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D7FDD"/>
    <w:rsid w:val="006E0566"/>
    <w:rsid w:val="006E0B16"/>
    <w:rsid w:val="006E1135"/>
    <w:rsid w:val="006E1469"/>
    <w:rsid w:val="006E176F"/>
    <w:rsid w:val="006E1C34"/>
    <w:rsid w:val="006E1E45"/>
    <w:rsid w:val="006E22CC"/>
    <w:rsid w:val="006E241F"/>
    <w:rsid w:val="006E3D3A"/>
    <w:rsid w:val="006E4646"/>
    <w:rsid w:val="006E4EB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91E"/>
    <w:rsid w:val="006F3052"/>
    <w:rsid w:val="006F314D"/>
    <w:rsid w:val="006F35B1"/>
    <w:rsid w:val="006F3B01"/>
    <w:rsid w:val="006F3C66"/>
    <w:rsid w:val="006F4189"/>
    <w:rsid w:val="006F468E"/>
    <w:rsid w:val="006F46E1"/>
    <w:rsid w:val="006F4755"/>
    <w:rsid w:val="006F4FC5"/>
    <w:rsid w:val="006F557B"/>
    <w:rsid w:val="006F5674"/>
    <w:rsid w:val="006F5B41"/>
    <w:rsid w:val="006F6689"/>
    <w:rsid w:val="006F6740"/>
    <w:rsid w:val="006F6768"/>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849"/>
    <w:rsid w:val="007032E6"/>
    <w:rsid w:val="007036E5"/>
    <w:rsid w:val="00703D8A"/>
    <w:rsid w:val="00704123"/>
    <w:rsid w:val="00704641"/>
    <w:rsid w:val="007047A7"/>
    <w:rsid w:val="00704B21"/>
    <w:rsid w:val="007050A6"/>
    <w:rsid w:val="007056ED"/>
    <w:rsid w:val="00705B1D"/>
    <w:rsid w:val="00705B56"/>
    <w:rsid w:val="00705D28"/>
    <w:rsid w:val="0070632C"/>
    <w:rsid w:val="00706AC2"/>
    <w:rsid w:val="0070743B"/>
    <w:rsid w:val="00707B13"/>
    <w:rsid w:val="00707CC2"/>
    <w:rsid w:val="00707EC9"/>
    <w:rsid w:val="007101EE"/>
    <w:rsid w:val="00710994"/>
    <w:rsid w:val="007109CD"/>
    <w:rsid w:val="00710A3E"/>
    <w:rsid w:val="00710D33"/>
    <w:rsid w:val="00710F00"/>
    <w:rsid w:val="0071127B"/>
    <w:rsid w:val="00711760"/>
    <w:rsid w:val="0071196B"/>
    <w:rsid w:val="00711A0F"/>
    <w:rsid w:val="00711AE4"/>
    <w:rsid w:val="00711B30"/>
    <w:rsid w:val="00711D10"/>
    <w:rsid w:val="00711D73"/>
    <w:rsid w:val="00712202"/>
    <w:rsid w:val="007122FE"/>
    <w:rsid w:val="00712A0F"/>
    <w:rsid w:val="00712FDB"/>
    <w:rsid w:val="007131B0"/>
    <w:rsid w:val="0071371F"/>
    <w:rsid w:val="0071374D"/>
    <w:rsid w:val="00714065"/>
    <w:rsid w:val="00714186"/>
    <w:rsid w:val="00714312"/>
    <w:rsid w:val="00714796"/>
    <w:rsid w:val="00714D6A"/>
    <w:rsid w:val="007159A8"/>
    <w:rsid w:val="00715F49"/>
    <w:rsid w:val="00716324"/>
    <w:rsid w:val="007163BF"/>
    <w:rsid w:val="0071649C"/>
    <w:rsid w:val="00716B63"/>
    <w:rsid w:val="00716FC0"/>
    <w:rsid w:val="00717267"/>
    <w:rsid w:val="00717658"/>
    <w:rsid w:val="00717692"/>
    <w:rsid w:val="00717890"/>
    <w:rsid w:val="007178EE"/>
    <w:rsid w:val="00720759"/>
    <w:rsid w:val="00720A0C"/>
    <w:rsid w:val="00720FC3"/>
    <w:rsid w:val="007215A9"/>
    <w:rsid w:val="0072190B"/>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5068"/>
    <w:rsid w:val="0072560E"/>
    <w:rsid w:val="00725CB6"/>
    <w:rsid w:val="00725CDC"/>
    <w:rsid w:val="00726281"/>
    <w:rsid w:val="0072650B"/>
    <w:rsid w:val="00726537"/>
    <w:rsid w:val="0072665F"/>
    <w:rsid w:val="007273EC"/>
    <w:rsid w:val="007276B8"/>
    <w:rsid w:val="007279F1"/>
    <w:rsid w:val="00727E9F"/>
    <w:rsid w:val="0073128B"/>
    <w:rsid w:val="0073150C"/>
    <w:rsid w:val="0073171A"/>
    <w:rsid w:val="0073192F"/>
    <w:rsid w:val="007325D3"/>
    <w:rsid w:val="00732885"/>
    <w:rsid w:val="00733858"/>
    <w:rsid w:val="00733A80"/>
    <w:rsid w:val="0073487C"/>
    <w:rsid w:val="0073497A"/>
    <w:rsid w:val="0073532A"/>
    <w:rsid w:val="00735E35"/>
    <w:rsid w:val="0073637C"/>
    <w:rsid w:val="00736886"/>
    <w:rsid w:val="00736D7B"/>
    <w:rsid w:val="007377ED"/>
    <w:rsid w:val="00737944"/>
    <w:rsid w:val="007379C8"/>
    <w:rsid w:val="00737DE0"/>
    <w:rsid w:val="007406A2"/>
    <w:rsid w:val="007406C0"/>
    <w:rsid w:val="007406D4"/>
    <w:rsid w:val="00740AC1"/>
    <w:rsid w:val="00740B5C"/>
    <w:rsid w:val="00740BF9"/>
    <w:rsid w:val="0074108B"/>
    <w:rsid w:val="00741434"/>
    <w:rsid w:val="007415B6"/>
    <w:rsid w:val="00741A56"/>
    <w:rsid w:val="007420C9"/>
    <w:rsid w:val="00742695"/>
    <w:rsid w:val="00742A51"/>
    <w:rsid w:val="00742EA6"/>
    <w:rsid w:val="00743468"/>
    <w:rsid w:val="007436B1"/>
    <w:rsid w:val="007436D5"/>
    <w:rsid w:val="00743867"/>
    <w:rsid w:val="00744055"/>
    <w:rsid w:val="0074443A"/>
    <w:rsid w:val="0074475B"/>
    <w:rsid w:val="00744E4F"/>
    <w:rsid w:val="00744F3A"/>
    <w:rsid w:val="0074544C"/>
    <w:rsid w:val="0074576E"/>
    <w:rsid w:val="007458E7"/>
    <w:rsid w:val="00745EBB"/>
    <w:rsid w:val="00746167"/>
    <w:rsid w:val="00746199"/>
    <w:rsid w:val="0074631C"/>
    <w:rsid w:val="00747446"/>
    <w:rsid w:val="00747BA9"/>
    <w:rsid w:val="00747BD8"/>
    <w:rsid w:val="00747F05"/>
    <w:rsid w:val="0075038A"/>
    <w:rsid w:val="007503B7"/>
    <w:rsid w:val="0075076E"/>
    <w:rsid w:val="007509F9"/>
    <w:rsid w:val="00751ED5"/>
    <w:rsid w:val="00751F76"/>
    <w:rsid w:val="00752497"/>
    <w:rsid w:val="007524E2"/>
    <w:rsid w:val="00752AA5"/>
    <w:rsid w:val="00752FE7"/>
    <w:rsid w:val="00753F01"/>
    <w:rsid w:val="0075412E"/>
    <w:rsid w:val="00754747"/>
    <w:rsid w:val="00754D64"/>
    <w:rsid w:val="00754FCC"/>
    <w:rsid w:val="00755420"/>
    <w:rsid w:val="00755559"/>
    <w:rsid w:val="00755B06"/>
    <w:rsid w:val="00755D41"/>
    <w:rsid w:val="00755E06"/>
    <w:rsid w:val="00755F8B"/>
    <w:rsid w:val="007565E2"/>
    <w:rsid w:val="00756810"/>
    <w:rsid w:val="00756F15"/>
    <w:rsid w:val="00756F1E"/>
    <w:rsid w:val="007570D5"/>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EB8"/>
    <w:rsid w:val="00765098"/>
    <w:rsid w:val="007650A8"/>
    <w:rsid w:val="0076539C"/>
    <w:rsid w:val="00765832"/>
    <w:rsid w:val="00765FDC"/>
    <w:rsid w:val="007663A3"/>
    <w:rsid w:val="00766559"/>
    <w:rsid w:val="007669EF"/>
    <w:rsid w:val="00766B0E"/>
    <w:rsid w:val="00766BFB"/>
    <w:rsid w:val="00766C10"/>
    <w:rsid w:val="00766ED2"/>
    <w:rsid w:val="0076731C"/>
    <w:rsid w:val="0076747C"/>
    <w:rsid w:val="007674C6"/>
    <w:rsid w:val="00767703"/>
    <w:rsid w:val="007678B6"/>
    <w:rsid w:val="00767990"/>
    <w:rsid w:val="007700C8"/>
    <w:rsid w:val="00770108"/>
    <w:rsid w:val="00770CEE"/>
    <w:rsid w:val="0077117C"/>
    <w:rsid w:val="00771EFA"/>
    <w:rsid w:val="007721AD"/>
    <w:rsid w:val="00772232"/>
    <w:rsid w:val="00772772"/>
    <w:rsid w:val="007728F4"/>
    <w:rsid w:val="00772A0E"/>
    <w:rsid w:val="00772D15"/>
    <w:rsid w:val="00772DC3"/>
    <w:rsid w:val="007733C4"/>
    <w:rsid w:val="00773EC7"/>
    <w:rsid w:val="007743A1"/>
    <w:rsid w:val="007744EF"/>
    <w:rsid w:val="007754B2"/>
    <w:rsid w:val="00775B1D"/>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0F61"/>
    <w:rsid w:val="0078146E"/>
    <w:rsid w:val="0078165E"/>
    <w:rsid w:val="007816FD"/>
    <w:rsid w:val="00781B9A"/>
    <w:rsid w:val="00781BC7"/>
    <w:rsid w:val="00781DAD"/>
    <w:rsid w:val="0078243D"/>
    <w:rsid w:val="007825C3"/>
    <w:rsid w:val="00782C6B"/>
    <w:rsid w:val="00782D8A"/>
    <w:rsid w:val="007833C3"/>
    <w:rsid w:val="007837BE"/>
    <w:rsid w:val="0078380D"/>
    <w:rsid w:val="00784112"/>
    <w:rsid w:val="007842FE"/>
    <w:rsid w:val="0078440C"/>
    <w:rsid w:val="00784702"/>
    <w:rsid w:val="00784C31"/>
    <w:rsid w:val="00784EA1"/>
    <w:rsid w:val="00784ECF"/>
    <w:rsid w:val="00784FC7"/>
    <w:rsid w:val="0078512E"/>
    <w:rsid w:val="007859E1"/>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DE"/>
    <w:rsid w:val="00791BE9"/>
    <w:rsid w:val="00791BEA"/>
    <w:rsid w:val="007926B7"/>
    <w:rsid w:val="00792AD3"/>
    <w:rsid w:val="00792ECC"/>
    <w:rsid w:val="00793774"/>
    <w:rsid w:val="007938B7"/>
    <w:rsid w:val="00793901"/>
    <w:rsid w:val="007939C7"/>
    <w:rsid w:val="00793F70"/>
    <w:rsid w:val="007947FB"/>
    <w:rsid w:val="0079496A"/>
    <w:rsid w:val="00794DFE"/>
    <w:rsid w:val="007954AC"/>
    <w:rsid w:val="00795804"/>
    <w:rsid w:val="00795809"/>
    <w:rsid w:val="00795BA6"/>
    <w:rsid w:val="0079601B"/>
    <w:rsid w:val="007962E1"/>
    <w:rsid w:val="00796B15"/>
    <w:rsid w:val="00796D14"/>
    <w:rsid w:val="00797DAA"/>
    <w:rsid w:val="00797FCF"/>
    <w:rsid w:val="007A0616"/>
    <w:rsid w:val="007A0BB4"/>
    <w:rsid w:val="007A0BDA"/>
    <w:rsid w:val="007A0CDD"/>
    <w:rsid w:val="007A0D0D"/>
    <w:rsid w:val="007A0DAC"/>
    <w:rsid w:val="007A1189"/>
    <w:rsid w:val="007A15BA"/>
    <w:rsid w:val="007A16E9"/>
    <w:rsid w:val="007A1803"/>
    <w:rsid w:val="007A1B63"/>
    <w:rsid w:val="007A22D6"/>
    <w:rsid w:val="007A2BFF"/>
    <w:rsid w:val="007A2D56"/>
    <w:rsid w:val="007A2F0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0AB"/>
    <w:rsid w:val="007A7228"/>
    <w:rsid w:val="007A7523"/>
    <w:rsid w:val="007A75A3"/>
    <w:rsid w:val="007A7AD5"/>
    <w:rsid w:val="007A7DB8"/>
    <w:rsid w:val="007B0253"/>
    <w:rsid w:val="007B073B"/>
    <w:rsid w:val="007B0F05"/>
    <w:rsid w:val="007B1061"/>
    <w:rsid w:val="007B1F9A"/>
    <w:rsid w:val="007B2074"/>
    <w:rsid w:val="007B21AC"/>
    <w:rsid w:val="007B2638"/>
    <w:rsid w:val="007B2BB1"/>
    <w:rsid w:val="007B3476"/>
    <w:rsid w:val="007B3F21"/>
    <w:rsid w:val="007B448A"/>
    <w:rsid w:val="007B44DC"/>
    <w:rsid w:val="007B4543"/>
    <w:rsid w:val="007B4937"/>
    <w:rsid w:val="007B4D3D"/>
    <w:rsid w:val="007B550D"/>
    <w:rsid w:val="007B5A66"/>
    <w:rsid w:val="007B630D"/>
    <w:rsid w:val="007B733A"/>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A0E"/>
    <w:rsid w:val="007C3C91"/>
    <w:rsid w:val="007C3D88"/>
    <w:rsid w:val="007C3EE5"/>
    <w:rsid w:val="007C3F14"/>
    <w:rsid w:val="007C450E"/>
    <w:rsid w:val="007C508D"/>
    <w:rsid w:val="007C515A"/>
    <w:rsid w:val="007C52ED"/>
    <w:rsid w:val="007C52F0"/>
    <w:rsid w:val="007C56CE"/>
    <w:rsid w:val="007C5CE6"/>
    <w:rsid w:val="007C5DB6"/>
    <w:rsid w:val="007C64BC"/>
    <w:rsid w:val="007C677E"/>
    <w:rsid w:val="007C6939"/>
    <w:rsid w:val="007C6941"/>
    <w:rsid w:val="007C6D8A"/>
    <w:rsid w:val="007C6E75"/>
    <w:rsid w:val="007C709B"/>
    <w:rsid w:val="007C7578"/>
    <w:rsid w:val="007C778B"/>
    <w:rsid w:val="007C779D"/>
    <w:rsid w:val="007C7EF3"/>
    <w:rsid w:val="007D020B"/>
    <w:rsid w:val="007D02A6"/>
    <w:rsid w:val="007D0645"/>
    <w:rsid w:val="007D0702"/>
    <w:rsid w:val="007D0766"/>
    <w:rsid w:val="007D098C"/>
    <w:rsid w:val="007D11B6"/>
    <w:rsid w:val="007D149C"/>
    <w:rsid w:val="007D163B"/>
    <w:rsid w:val="007D1B7C"/>
    <w:rsid w:val="007D214A"/>
    <w:rsid w:val="007D2CBD"/>
    <w:rsid w:val="007D357E"/>
    <w:rsid w:val="007D3889"/>
    <w:rsid w:val="007D39D7"/>
    <w:rsid w:val="007D478D"/>
    <w:rsid w:val="007D4838"/>
    <w:rsid w:val="007D4956"/>
    <w:rsid w:val="007D4D97"/>
    <w:rsid w:val="007D4FF2"/>
    <w:rsid w:val="007D5033"/>
    <w:rsid w:val="007D512C"/>
    <w:rsid w:val="007D526F"/>
    <w:rsid w:val="007D5CFA"/>
    <w:rsid w:val="007D606D"/>
    <w:rsid w:val="007D6310"/>
    <w:rsid w:val="007D64AA"/>
    <w:rsid w:val="007D6552"/>
    <w:rsid w:val="007D673F"/>
    <w:rsid w:val="007D68F4"/>
    <w:rsid w:val="007D6906"/>
    <w:rsid w:val="007D6CE5"/>
    <w:rsid w:val="007D6E8A"/>
    <w:rsid w:val="007D6EF0"/>
    <w:rsid w:val="007D7042"/>
    <w:rsid w:val="007D7059"/>
    <w:rsid w:val="007D735B"/>
    <w:rsid w:val="007D7522"/>
    <w:rsid w:val="007D76BE"/>
    <w:rsid w:val="007E0162"/>
    <w:rsid w:val="007E05CC"/>
    <w:rsid w:val="007E0845"/>
    <w:rsid w:val="007E08F5"/>
    <w:rsid w:val="007E0986"/>
    <w:rsid w:val="007E0C8C"/>
    <w:rsid w:val="007E1101"/>
    <w:rsid w:val="007E1479"/>
    <w:rsid w:val="007E1A55"/>
    <w:rsid w:val="007E1CB1"/>
    <w:rsid w:val="007E1EBF"/>
    <w:rsid w:val="007E1FA7"/>
    <w:rsid w:val="007E201B"/>
    <w:rsid w:val="007E2146"/>
    <w:rsid w:val="007E2B64"/>
    <w:rsid w:val="007E2B9D"/>
    <w:rsid w:val="007E3182"/>
    <w:rsid w:val="007E36F8"/>
    <w:rsid w:val="007E3DAD"/>
    <w:rsid w:val="007E42F2"/>
    <w:rsid w:val="007E48CD"/>
    <w:rsid w:val="007E48E4"/>
    <w:rsid w:val="007E531F"/>
    <w:rsid w:val="007E5634"/>
    <w:rsid w:val="007E56EC"/>
    <w:rsid w:val="007E5D16"/>
    <w:rsid w:val="007E5FFD"/>
    <w:rsid w:val="007E6239"/>
    <w:rsid w:val="007E6735"/>
    <w:rsid w:val="007E67F4"/>
    <w:rsid w:val="007E6BA0"/>
    <w:rsid w:val="007E732E"/>
    <w:rsid w:val="007E741E"/>
    <w:rsid w:val="007E7B2B"/>
    <w:rsid w:val="007E7E6F"/>
    <w:rsid w:val="007F05E0"/>
    <w:rsid w:val="007F064F"/>
    <w:rsid w:val="007F0B77"/>
    <w:rsid w:val="007F0B82"/>
    <w:rsid w:val="007F0DD3"/>
    <w:rsid w:val="007F1083"/>
    <w:rsid w:val="007F18C0"/>
    <w:rsid w:val="007F2477"/>
    <w:rsid w:val="007F2DBB"/>
    <w:rsid w:val="007F2ED4"/>
    <w:rsid w:val="007F3622"/>
    <w:rsid w:val="007F3960"/>
    <w:rsid w:val="007F3FB0"/>
    <w:rsid w:val="007F43A9"/>
    <w:rsid w:val="007F5605"/>
    <w:rsid w:val="007F5608"/>
    <w:rsid w:val="007F569C"/>
    <w:rsid w:val="007F5874"/>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13B8"/>
    <w:rsid w:val="008016C8"/>
    <w:rsid w:val="0080179D"/>
    <w:rsid w:val="00801838"/>
    <w:rsid w:val="008018DC"/>
    <w:rsid w:val="00801A19"/>
    <w:rsid w:val="0080220C"/>
    <w:rsid w:val="00802410"/>
    <w:rsid w:val="0080270F"/>
    <w:rsid w:val="00802FDA"/>
    <w:rsid w:val="00803160"/>
    <w:rsid w:val="008034BD"/>
    <w:rsid w:val="008036F8"/>
    <w:rsid w:val="0080397E"/>
    <w:rsid w:val="00803E2E"/>
    <w:rsid w:val="00803EAD"/>
    <w:rsid w:val="00803FD6"/>
    <w:rsid w:val="008041E1"/>
    <w:rsid w:val="00804765"/>
    <w:rsid w:val="00804867"/>
    <w:rsid w:val="00804B2F"/>
    <w:rsid w:val="008050E9"/>
    <w:rsid w:val="008053AD"/>
    <w:rsid w:val="00805D11"/>
    <w:rsid w:val="0080656E"/>
    <w:rsid w:val="00806979"/>
    <w:rsid w:val="0080699F"/>
    <w:rsid w:val="00806CC3"/>
    <w:rsid w:val="00806D29"/>
    <w:rsid w:val="00806F5E"/>
    <w:rsid w:val="00807365"/>
    <w:rsid w:val="0080770D"/>
    <w:rsid w:val="00807D28"/>
    <w:rsid w:val="00807D5E"/>
    <w:rsid w:val="00807E1B"/>
    <w:rsid w:val="008100D3"/>
    <w:rsid w:val="0081012C"/>
    <w:rsid w:val="00810DE9"/>
    <w:rsid w:val="00810EAE"/>
    <w:rsid w:val="00811036"/>
    <w:rsid w:val="00811E7A"/>
    <w:rsid w:val="00812027"/>
    <w:rsid w:val="008123D5"/>
    <w:rsid w:val="008124FE"/>
    <w:rsid w:val="008127B0"/>
    <w:rsid w:val="00812FE3"/>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67B"/>
    <w:rsid w:val="0081787C"/>
    <w:rsid w:val="00817B8F"/>
    <w:rsid w:val="00817C8D"/>
    <w:rsid w:val="00817C96"/>
    <w:rsid w:val="00817CB0"/>
    <w:rsid w:val="00817D2A"/>
    <w:rsid w:val="00817F27"/>
    <w:rsid w:val="00820A96"/>
    <w:rsid w:val="008216E2"/>
    <w:rsid w:val="0082172C"/>
    <w:rsid w:val="00821A22"/>
    <w:rsid w:val="00821DC0"/>
    <w:rsid w:val="00822131"/>
    <w:rsid w:val="00823335"/>
    <w:rsid w:val="008235E4"/>
    <w:rsid w:val="008237B2"/>
    <w:rsid w:val="00823964"/>
    <w:rsid w:val="00823B2A"/>
    <w:rsid w:val="00823F5C"/>
    <w:rsid w:val="00823F61"/>
    <w:rsid w:val="0082449E"/>
    <w:rsid w:val="008247A4"/>
    <w:rsid w:val="008249FF"/>
    <w:rsid w:val="008251EC"/>
    <w:rsid w:val="00825511"/>
    <w:rsid w:val="00825693"/>
    <w:rsid w:val="00825EEF"/>
    <w:rsid w:val="00826204"/>
    <w:rsid w:val="008263E0"/>
    <w:rsid w:val="00826C30"/>
    <w:rsid w:val="00826D90"/>
    <w:rsid w:val="00827015"/>
    <w:rsid w:val="00827109"/>
    <w:rsid w:val="00827166"/>
    <w:rsid w:val="008272E9"/>
    <w:rsid w:val="00827A41"/>
    <w:rsid w:val="00827AF3"/>
    <w:rsid w:val="0083179C"/>
    <w:rsid w:val="00832142"/>
    <w:rsid w:val="00832C18"/>
    <w:rsid w:val="00832CAF"/>
    <w:rsid w:val="0083311A"/>
    <w:rsid w:val="00834154"/>
    <w:rsid w:val="0083417A"/>
    <w:rsid w:val="00834512"/>
    <w:rsid w:val="008349E7"/>
    <w:rsid w:val="0083502E"/>
    <w:rsid w:val="008350E9"/>
    <w:rsid w:val="00835B82"/>
    <w:rsid w:val="00836133"/>
    <w:rsid w:val="008364F7"/>
    <w:rsid w:val="0083657B"/>
    <w:rsid w:val="00836B5B"/>
    <w:rsid w:val="00837088"/>
    <w:rsid w:val="0083768C"/>
    <w:rsid w:val="00837E87"/>
    <w:rsid w:val="008401C3"/>
    <w:rsid w:val="008404D7"/>
    <w:rsid w:val="00840634"/>
    <w:rsid w:val="00840A68"/>
    <w:rsid w:val="00840A83"/>
    <w:rsid w:val="00840D46"/>
    <w:rsid w:val="008411E2"/>
    <w:rsid w:val="00841573"/>
    <w:rsid w:val="008419A1"/>
    <w:rsid w:val="00841EE6"/>
    <w:rsid w:val="00841FA0"/>
    <w:rsid w:val="00842061"/>
    <w:rsid w:val="0084296C"/>
    <w:rsid w:val="00842B49"/>
    <w:rsid w:val="00842C79"/>
    <w:rsid w:val="00842DB7"/>
    <w:rsid w:val="00843522"/>
    <w:rsid w:val="0084387F"/>
    <w:rsid w:val="00843AFD"/>
    <w:rsid w:val="00843B2C"/>
    <w:rsid w:val="008444F8"/>
    <w:rsid w:val="008445D2"/>
    <w:rsid w:val="00844750"/>
    <w:rsid w:val="00844864"/>
    <w:rsid w:val="00845A92"/>
    <w:rsid w:val="00845E1D"/>
    <w:rsid w:val="00845F51"/>
    <w:rsid w:val="00846106"/>
    <w:rsid w:val="00846273"/>
    <w:rsid w:val="00846467"/>
    <w:rsid w:val="00846661"/>
    <w:rsid w:val="00846AC4"/>
    <w:rsid w:val="00846C77"/>
    <w:rsid w:val="00846E99"/>
    <w:rsid w:val="00847458"/>
    <w:rsid w:val="00847768"/>
    <w:rsid w:val="00847964"/>
    <w:rsid w:val="00847991"/>
    <w:rsid w:val="00847C4E"/>
    <w:rsid w:val="00847F0E"/>
    <w:rsid w:val="00847F69"/>
    <w:rsid w:val="00850AE8"/>
    <w:rsid w:val="00850B13"/>
    <w:rsid w:val="00851B22"/>
    <w:rsid w:val="00852338"/>
    <w:rsid w:val="00852AA6"/>
    <w:rsid w:val="00852EE2"/>
    <w:rsid w:val="00852FAF"/>
    <w:rsid w:val="00853C45"/>
    <w:rsid w:val="00854090"/>
    <w:rsid w:val="008540C8"/>
    <w:rsid w:val="00854983"/>
    <w:rsid w:val="00854A91"/>
    <w:rsid w:val="00854E0E"/>
    <w:rsid w:val="008561D7"/>
    <w:rsid w:val="00856301"/>
    <w:rsid w:val="008569DF"/>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A9F"/>
    <w:rsid w:val="00864C02"/>
    <w:rsid w:val="008650AB"/>
    <w:rsid w:val="008655C9"/>
    <w:rsid w:val="00865696"/>
    <w:rsid w:val="00865D02"/>
    <w:rsid w:val="00865D4C"/>
    <w:rsid w:val="00865DE1"/>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7E9"/>
    <w:rsid w:val="00872ACB"/>
    <w:rsid w:val="00872C7C"/>
    <w:rsid w:val="00872D63"/>
    <w:rsid w:val="00872F39"/>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AC7"/>
    <w:rsid w:val="0087763F"/>
    <w:rsid w:val="00877C45"/>
    <w:rsid w:val="00877C57"/>
    <w:rsid w:val="00877FA3"/>
    <w:rsid w:val="008804C9"/>
    <w:rsid w:val="0088071B"/>
    <w:rsid w:val="00880A1D"/>
    <w:rsid w:val="00880D84"/>
    <w:rsid w:val="008810DF"/>
    <w:rsid w:val="008810FA"/>
    <w:rsid w:val="0088176C"/>
    <w:rsid w:val="00881842"/>
    <w:rsid w:val="008819A5"/>
    <w:rsid w:val="00881F28"/>
    <w:rsid w:val="008829DC"/>
    <w:rsid w:val="00882BB1"/>
    <w:rsid w:val="00883004"/>
    <w:rsid w:val="00883ED6"/>
    <w:rsid w:val="00883F0E"/>
    <w:rsid w:val="00884255"/>
    <w:rsid w:val="0088425B"/>
    <w:rsid w:val="00884AD8"/>
    <w:rsid w:val="00884CDF"/>
    <w:rsid w:val="0088579F"/>
    <w:rsid w:val="00885D5D"/>
    <w:rsid w:val="00885EC9"/>
    <w:rsid w:val="00885F46"/>
    <w:rsid w:val="00885F7A"/>
    <w:rsid w:val="00886223"/>
    <w:rsid w:val="0088651F"/>
    <w:rsid w:val="008872FE"/>
    <w:rsid w:val="008876DF"/>
    <w:rsid w:val="00887771"/>
    <w:rsid w:val="00887FEF"/>
    <w:rsid w:val="008907B2"/>
    <w:rsid w:val="00890BCD"/>
    <w:rsid w:val="00890E0D"/>
    <w:rsid w:val="00890F04"/>
    <w:rsid w:val="00890FBE"/>
    <w:rsid w:val="00891548"/>
    <w:rsid w:val="00891F63"/>
    <w:rsid w:val="00892253"/>
    <w:rsid w:val="008922DF"/>
    <w:rsid w:val="00893024"/>
    <w:rsid w:val="0089384C"/>
    <w:rsid w:val="00893B3B"/>
    <w:rsid w:val="00893BA4"/>
    <w:rsid w:val="00893DB3"/>
    <w:rsid w:val="00893FCD"/>
    <w:rsid w:val="008948A0"/>
    <w:rsid w:val="00894A2E"/>
    <w:rsid w:val="00894ADC"/>
    <w:rsid w:val="00895243"/>
    <w:rsid w:val="00895A0C"/>
    <w:rsid w:val="008961A5"/>
    <w:rsid w:val="0089699C"/>
    <w:rsid w:val="00896A89"/>
    <w:rsid w:val="00896D10"/>
    <w:rsid w:val="00896DF5"/>
    <w:rsid w:val="00896E6B"/>
    <w:rsid w:val="00896FD8"/>
    <w:rsid w:val="00897082"/>
    <w:rsid w:val="008970F6"/>
    <w:rsid w:val="00897197"/>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7DD"/>
    <w:rsid w:val="008A6F9D"/>
    <w:rsid w:val="008A72A4"/>
    <w:rsid w:val="008A758D"/>
    <w:rsid w:val="008A75C5"/>
    <w:rsid w:val="008A7669"/>
    <w:rsid w:val="008A76CB"/>
    <w:rsid w:val="008A7819"/>
    <w:rsid w:val="008A7B15"/>
    <w:rsid w:val="008B01A2"/>
    <w:rsid w:val="008B0353"/>
    <w:rsid w:val="008B0688"/>
    <w:rsid w:val="008B07C2"/>
    <w:rsid w:val="008B097E"/>
    <w:rsid w:val="008B0CD0"/>
    <w:rsid w:val="008B0F9B"/>
    <w:rsid w:val="008B130E"/>
    <w:rsid w:val="008B1368"/>
    <w:rsid w:val="008B1651"/>
    <w:rsid w:val="008B175A"/>
    <w:rsid w:val="008B182D"/>
    <w:rsid w:val="008B188F"/>
    <w:rsid w:val="008B18CE"/>
    <w:rsid w:val="008B2052"/>
    <w:rsid w:val="008B21F5"/>
    <w:rsid w:val="008B269F"/>
    <w:rsid w:val="008B2A2E"/>
    <w:rsid w:val="008B2AB2"/>
    <w:rsid w:val="008B2D1D"/>
    <w:rsid w:val="008B2DEB"/>
    <w:rsid w:val="008B3224"/>
    <w:rsid w:val="008B3571"/>
    <w:rsid w:val="008B3779"/>
    <w:rsid w:val="008B3E81"/>
    <w:rsid w:val="008B41EF"/>
    <w:rsid w:val="008B4230"/>
    <w:rsid w:val="008B447F"/>
    <w:rsid w:val="008B44A9"/>
    <w:rsid w:val="008B4A4A"/>
    <w:rsid w:val="008B4B0D"/>
    <w:rsid w:val="008B4B33"/>
    <w:rsid w:val="008B512E"/>
    <w:rsid w:val="008B5448"/>
    <w:rsid w:val="008B5577"/>
    <w:rsid w:val="008B5DF8"/>
    <w:rsid w:val="008B60ED"/>
    <w:rsid w:val="008B6116"/>
    <w:rsid w:val="008B66CB"/>
    <w:rsid w:val="008B6E5C"/>
    <w:rsid w:val="008B6EEA"/>
    <w:rsid w:val="008C1161"/>
    <w:rsid w:val="008C2135"/>
    <w:rsid w:val="008C2236"/>
    <w:rsid w:val="008C2426"/>
    <w:rsid w:val="008C2453"/>
    <w:rsid w:val="008C2649"/>
    <w:rsid w:val="008C26B4"/>
    <w:rsid w:val="008C2767"/>
    <w:rsid w:val="008C2BC8"/>
    <w:rsid w:val="008C4B47"/>
    <w:rsid w:val="008C570A"/>
    <w:rsid w:val="008C59D5"/>
    <w:rsid w:val="008C5B10"/>
    <w:rsid w:val="008C5BE8"/>
    <w:rsid w:val="008C6970"/>
    <w:rsid w:val="008C69DC"/>
    <w:rsid w:val="008C6A72"/>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CF"/>
    <w:rsid w:val="008D0A7A"/>
    <w:rsid w:val="008D0B27"/>
    <w:rsid w:val="008D13DC"/>
    <w:rsid w:val="008D149D"/>
    <w:rsid w:val="008D1CDD"/>
    <w:rsid w:val="008D1E23"/>
    <w:rsid w:val="008D2209"/>
    <w:rsid w:val="008D22AD"/>
    <w:rsid w:val="008D2461"/>
    <w:rsid w:val="008D2DD8"/>
    <w:rsid w:val="008D2DF3"/>
    <w:rsid w:val="008D2E67"/>
    <w:rsid w:val="008D3208"/>
    <w:rsid w:val="008D399A"/>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317"/>
    <w:rsid w:val="008D7554"/>
    <w:rsid w:val="008D7615"/>
    <w:rsid w:val="008D76A0"/>
    <w:rsid w:val="008D7787"/>
    <w:rsid w:val="008D7842"/>
    <w:rsid w:val="008D7DEB"/>
    <w:rsid w:val="008D7E1F"/>
    <w:rsid w:val="008D7E95"/>
    <w:rsid w:val="008E04B5"/>
    <w:rsid w:val="008E074C"/>
    <w:rsid w:val="008E0B57"/>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EF8"/>
    <w:rsid w:val="008E3F52"/>
    <w:rsid w:val="008E412D"/>
    <w:rsid w:val="008E4411"/>
    <w:rsid w:val="008E451A"/>
    <w:rsid w:val="008E48FD"/>
    <w:rsid w:val="008E4CA5"/>
    <w:rsid w:val="008E4E39"/>
    <w:rsid w:val="008E50BD"/>
    <w:rsid w:val="008E52DD"/>
    <w:rsid w:val="008E5412"/>
    <w:rsid w:val="008E5625"/>
    <w:rsid w:val="008E5A00"/>
    <w:rsid w:val="008E5B5F"/>
    <w:rsid w:val="008E5D5A"/>
    <w:rsid w:val="008E624A"/>
    <w:rsid w:val="008E6788"/>
    <w:rsid w:val="008E743E"/>
    <w:rsid w:val="008E7684"/>
    <w:rsid w:val="008E76C6"/>
    <w:rsid w:val="008E76EA"/>
    <w:rsid w:val="008E7DB3"/>
    <w:rsid w:val="008E7F9D"/>
    <w:rsid w:val="008F0090"/>
    <w:rsid w:val="008F01AB"/>
    <w:rsid w:val="008F044C"/>
    <w:rsid w:val="008F0460"/>
    <w:rsid w:val="008F06E5"/>
    <w:rsid w:val="008F0BA6"/>
    <w:rsid w:val="008F0FC8"/>
    <w:rsid w:val="008F15BA"/>
    <w:rsid w:val="008F1CF8"/>
    <w:rsid w:val="008F2201"/>
    <w:rsid w:val="008F29F3"/>
    <w:rsid w:val="008F2A8C"/>
    <w:rsid w:val="008F3069"/>
    <w:rsid w:val="008F3426"/>
    <w:rsid w:val="008F35F6"/>
    <w:rsid w:val="008F3D2D"/>
    <w:rsid w:val="008F3D7C"/>
    <w:rsid w:val="008F3DC9"/>
    <w:rsid w:val="008F4107"/>
    <w:rsid w:val="008F41B7"/>
    <w:rsid w:val="008F4521"/>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A62"/>
    <w:rsid w:val="00904B6D"/>
    <w:rsid w:val="00904D35"/>
    <w:rsid w:val="00904E71"/>
    <w:rsid w:val="00905380"/>
    <w:rsid w:val="00905560"/>
    <w:rsid w:val="00905A06"/>
    <w:rsid w:val="00905F49"/>
    <w:rsid w:val="00906100"/>
    <w:rsid w:val="009067B8"/>
    <w:rsid w:val="009068B0"/>
    <w:rsid w:val="00906EED"/>
    <w:rsid w:val="00907071"/>
    <w:rsid w:val="0090715C"/>
    <w:rsid w:val="009076AC"/>
    <w:rsid w:val="00907BEE"/>
    <w:rsid w:val="00910874"/>
    <w:rsid w:val="009108A7"/>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5032"/>
    <w:rsid w:val="00915143"/>
    <w:rsid w:val="009151C0"/>
    <w:rsid w:val="009152BF"/>
    <w:rsid w:val="0091537E"/>
    <w:rsid w:val="00915399"/>
    <w:rsid w:val="009154BD"/>
    <w:rsid w:val="0091610F"/>
    <w:rsid w:val="009161BA"/>
    <w:rsid w:val="00917BB3"/>
    <w:rsid w:val="00917E26"/>
    <w:rsid w:val="0092078E"/>
    <w:rsid w:val="00920848"/>
    <w:rsid w:val="009216BF"/>
    <w:rsid w:val="009218D2"/>
    <w:rsid w:val="00921A44"/>
    <w:rsid w:val="00921A74"/>
    <w:rsid w:val="00921C9F"/>
    <w:rsid w:val="00921ED5"/>
    <w:rsid w:val="00921FA1"/>
    <w:rsid w:val="009225B6"/>
    <w:rsid w:val="00923151"/>
    <w:rsid w:val="009235CF"/>
    <w:rsid w:val="00923821"/>
    <w:rsid w:val="00923AFA"/>
    <w:rsid w:val="00924108"/>
    <w:rsid w:val="0092507E"/>
    <w:rsid w:val="009250C2"/>
    <w:rsid w:val="00925267"/>
    <w:rsid w:val="00925395"/>
    <w:rsid w:val="00925836"/>
    <w:rsid w:val="00925B66"/>
    <w:rsid w:val="00925DD1"/>
    <w:rsid w:val="009260EC"/>
    <w:rsid w:val="00926264"/>
    <w:rsid w:val="00926595"/>
    <w:rsid w:val="0092698B"/>
    <w:rsid w:val="009269EB"/>
    <w:rsid w:val="00927522"/>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D61"/>
    <w:rsid w:val="00933DE4"/>
    <w:rsid w:val="00933E14"/>
    <w:rsid w:val="00934044"/>
    <w:rsid w:val="00934073"/>
    <w:rsid w:val="00934EDF"/>
    <w:rsid w:val="00934FFD"/>
    <w:rsid w:val="009359C0"/>
    <w:rsid w:val="00935B52"/>
    <w:rsid w:val="009360F7"/>
    <w:rsid w:val="0093634D"/>
    <w:rsid w:val="00936D07"/>
    <w:rsid w:val="009370A6"/>
    <w:rsid w:val="009373C5"/>
    <w:rsid w:val="00937AC7"/>
    <w:rsid w:val="00937B03"/>
    <w:rsid w:val="00937D15"/>
    <w:rsid w:val="00940A5D"/>
    <w:rsid w:val="00940BCB"/>
    <w:rsid w:val="00940D85"/>
    <w:rsid w:val="00940DF4"/>
    <w:rsid w:val="00940FB5"/>
    <w:rsid w:val="00941259"/>
    <w:rsid w:val="0094148B"/>
    <w:rsid w:val="00941A1C"/>
    <w:rsid w:val="00941B97"/>
    <w:rsid w:val="0094206D"/>
    <w:rsid w:val="009421B3"/>
    <w:rsid w:val="00942989"/>
    <w:rsid w:val="00942BB8"/>
    <w:rsid w:val="00942E21"/>
    <w:rsid w:val="00942EF9"/>
    <w:rsid w:val="0094335F"/>
    <w:rsid w:val="0094376F"/>
    <w:rsid w:val="009441AC"/>
    <w:rsid w:val="00944202"/>
    <w:rsid w:val="00944335"/>
    <w:rsid w:val="00944371"/>
    <w:rsid w:val="0094484A"/>
    <w:rsid w:val="00944AF4"/>
    <w:rsid w:val="00945E49"/>
    <w:rsid w:val="009462D8"/>
    <w:rsid w:val="00946388"/>
    <w:rsid w:val="0094663A"/>
    <w:rsid w:val="00946AA5"/>
    <w:rsid w:val="00946C4B"/>
    <w:rsid w:val="00947380"/>
    <w:rsid w:val="009478ED"/>
    <w:rsid w:val="009479E5"/>
    <w:rsid w:val="00950781"/>
    <w:rsid w:val="009509D7"/>
    <w:rsid w:val="00950B09"/>
    <w:rsid w:val="00950DD1"/>
    <w:rsid w:val="00950FFB"/>
    <w:rsid w:val="0095130F"/>
    <w:rsid w:val="00951417"/>
    <w:rsid w:val="0095154C"/>
    <w:rsid w:val="0095176D"/>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22E"/>
    <w:rsid w:val="00956770"/>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AE6"/>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34D"/>
    <w:rsid w:val="009744FF"/>
    <w:rsid w:val="00974520"/>
    <w:rsid w:val="00974B9F"/>
    <w:rsid w:val="00974EBD"/>
    <w:rsid w:val="00974FB0"/>
    <w:rsid w:val="009751BA"/>
    <w:rsid w:val="0097539E"/>
    <w:rsid w:val="0097577E"/>
    <w:rsid w:val="00975910"/>
    <w:rsid w:val="009765CF"/>
    <w:rsid w:val="00976989"/>
    <w:rsid w:val="00976D1B"/>
    <w:rsid w:val="00976FFB"/>
    <w:rsid w:val="00977852"/>
    <w:rsid w:val="009778AB"/>
    <w:rsid w:val="00980403"/>
    <w:rsid w:val="009804CB"/>
    <w:rsid w:val="009809DD"/>
    <w:rsid w:val="00980ACA"/>
    <w:rsid w:val="00980F14"/>
    <w:rsid w:val="00981078"/>
    <w:rsid w:val="009816DB"/>
    <w:rsid w:val="00981BAF"/>
    <w:rsid w:val="00982314"/>
    <w:rsid w:val="00982768"/>
    <w:rsid w:val="00982773"/>
    <w:rsid w:val="00982AB4"/>
    <w:rsid w:val="00982E67"/>
    <w:rsid w:val="00983007"/>
    <w:rsid w:val="00983061"/>
    <w:rsid w:val="00983223"/>
    <w:rsid w:val="009835BF"/>
    <w:rsid w:val="009838CE"/>
    <w:rsid w:val="0098396C"/>
    <w:rsid w:val="00983B9C"/>
    <w:rsid w:val="00983BD1"/>
    <w:rsid w:val="00983C41"/>
    <w:rsid w:val="00983E9E"/>
    <w:rsid w:val="00984206"/>
    <w:rsid w:val="00984C8E"/>
    <w:rsid w:val="0098511E"/>
    <w:rsid w:val="00985133"/>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E93"/>
    <w:rsid w:val="009917F3"/>
    <w:rsid w:val="00991DAD"/>
    <w:rsid w:val="00991E06"/>
    <w:rsid w:val="00991F39"/>
    <w:rsid w:val="00992624"/>
    <w:rsid w:val="009927C4"/>
    <w:rsid w:val="009929D3"/>
    <w:rsid w:val="00992A4E"/>
    <w:rsid w:val="00993075"/>
    <w:rsid w:val="009930C0"/>
    <w:rsid w:val="0099324C"/>
    <w:rsid w:val="00993627"/>
    <w:rsid w:val="0099367D"/>
    <w:rsid w:val="009936F0"/>
    <w:rsid w:val="00994D59"/>
    <w:rsid w:val="009951AB"/>
    <w:rsid w:val="00995252"/>
    <w:rsid w:val="0099531F"/>
    <w:rsid w:val="00995360"/>
    <w:rsid w:val="009954AD"/>
    <w:rsid w:val="00996070"/>
    <w:rsid w:val="00996A8B"/>
    <w:rsid w:val="00996CD4"/>
    <w:rsid w:val="0099731A"/>
    <w:rsid w:val="009975D0"/>
    <w:rsid w:val="009979D6"/>
    <w:rsid w:val="00997CA3"/>
    <w:rsid w:val="009A0212"/>
    <w:rsid w:val="009A031F"/>
    <w:rsid w:val="009A0C1F"/>
    <w:rsid w:val="009A12A5"/>
    <w:rsid w:val="009A1DFF"/>
    <w:rsid w:val="009A2144"/>
    <w:rsid w:val="009A246A"/>
    <w:rsid w:val="009A2942"/>
    <w:rsid w:val="009A3183"/>
    <w:rsid w:val="009A32D7"/>
    <w:rsid w:val="009A3576"/>
    <w:rsid w:val="009A3A6D"/>
    <w:rsid w:val="009A3AB5"/>
    <w:rsid w:val="009A3BA5"/>
    <w:rsid w:val="009A4615"/>
    <w:rsid w:val="009A4AA9"/>
    <w:rsid w:val="009A516A"/>
    <w:rsid w:val="009A54EE"/>
    <w:rsid w:val="009A55B1"/>
    <w:rsid w:val="009A56A7"/>
    <w:rsid w:val="009A6127"/>
    <w:rsid w:val="009A62DC"/>
    <w:rsid w:val="009A637B"/>
    <w:rsid w:val="009A6456"/>
    <w:rsid w:val="009A6C74"/>
    <w:rsid w:val="009A6EE7"/>
    <w:rsid w:val="009A7154"/>
    <w:rsid w:val="009A78D1"/>
    <w:rsid w:val="009A7DFB"/>
    <w:rsid w:val="009A7E08"/>
    <w:rsid w:val="009A7E11"/>
    <w:rsid w:val="009A7F90"/>
    <w:rsid w:val="009B003C"/>
    <w:rsid w:val="009B16E6"/>
    <w:rsid w:val="009B1823"/>
    <w:rsid w:val="009B187F"/>
    <w:rsid w:val="009B2E47"/>
    <w:rsid w:val="009B3128"/>
    <w:rsid w:val="009B3685"/>
    <w:rsid w:val="009B3745"/>
    <w:rsid w:val="009B39E2"/>
    <w:rsid w:val="009B3C79"/>
    <w:rsid w:val="009B3D47"/>
    <w:rsid w:val="009B4250"/>
    <w:rsid w:val="009B471E"/>
    <w:rsid w:val="009B4821"/>
    <w:rsid w:val="009B4BD3"/>
    <w:rsid w:val="009B4C1C"/>
    <w:rsid w:val="009B4C24"/>
    <w:rsid w:val="009B4F98"/>
    <w:rsid w:val="009B52A1"/>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BE8"/>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3F8"/>
    <w:rsid w:val="009D394E"/>
    <w:rsid w:val="009D3F1F"/>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74D"/>
    <w:rsid w:val="009D785E"/>
    <w:rsid w:val="009D798C"/>
    <w:rsid w:val="009D7AC8"/>
    <w:rsid w:val="009E04A9"/>
    <w:rsid w:val="009E04FB"/>
    <w:rsid w:val="009E0871"/>
    <w:rsid w:val="009E1137"/>
    <w:rsid w:val="009E176B"/>
    <w:rsid w:val="009E1E2C"/>
    <w:rsid w:val="009E1F70"/>
    <w:rsid w:val="009E21A4"/>
    <w:rsid w:val="009E248F"/>
    <w:rsid w:val="009E2BE6"/>
    <w:rsid w:val="009E2DD3"/>
    <w:rsid w:val="009E2EAE"/>
    <w:rsid w:val="009E2F97"/>
    <w:rsid w:val="009E3351"/>
    <w:rsid w:val="009E3644"/>
    <w:rsid w:val="009E3790"/>
    <w:rsid w:val="009E3C31"/>
    <w:rsid w:val="009E3C51"/>
    <w:rsid w:val="009E457F"/>
    <w:rsid w:val="009E4FCC"/>
    <w:rsid w:val="009E5656"/>
    <w:rsid w:val="009E59AC"/>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1B9C"/>
    <w:rsid w:val="009F1CB4"/>
    <w:rsid w:val="009F2928"/>
    <w:rsid w:val="009F2A94"/>
    <w:rsid w:val="009F2AAF"/>
    <w:rsid w:val="009F2E7E"/>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4AE"/>
    <w:rsid w:val="009F7883"/>
    <w:rsid w:val="009F79BE"/>
    <w:rsid w:val="00A0018E"/>
    <w:rsid w:val="00A00A76"/>
    <w:rsid w:val="00A00B60"/>
    <w:rsid w:val="00A00F48"/>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558"/>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F01"/>
    <w:rsid w:val="00A157EC"/>
    <w:rsid w:val="00A158D3"/>
    <w:rsid w:val="00A15F2F"/>
    <w:rsid w:val="00A16150"/>
    <w:rsid w:val="00A1630B"/>
    <w:rsid w:val="00A163A7"/>
    <w:rsid w:val="00A16510"/>
    <w:rsid w:val="00A1686F"/>
    <w:rsid w:val="00A17180"/>
    <w:rsid w:val="00A172F4"/>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565"/>
    <w:rsid w:val="00A22664"/>
    <w:rsid w:val="00A23243"/>
    <w:rsid w:val="00A23590"/>
    <w:rsid w:val="00A23919"/>
    <w:rsid w:val="00A23921"/>
    <w:rsid w:val="00A23E0D"/>
    <w:rsid w:val="00A24002"/>
    <w:rsid w:val="00A2470A"/>
    <w:rsid w:val="00A2481C"/>
    <w:rsid w:val="00A24CCF"/>
    <w:rsid w:val="00A2522E"/>
    <w:rsid w:val="00A25296"/>
    <w:rsid w:val="00A253A6"/>
    <w:rsid w:val="00A253C6"/>
    <w:rsid w:val="00A2585A"/>
    <w:rsid w:val="00A25957"/>
    <w:rsid w:val="00A25C9D"/>
    <w:rsid w:val="00A261E4"/>
    <w:rsid w:val="00A265D9"/>
    <w:rsid w:val="00A26883"/>
    <w:rsid w:val="00A26D60"/>
    <w:rsid w:val="00A26EE0"/>
    <w:rsid w:val="00A2702B"/>
    <w:rsid w:val="00A271D0"/>
    <w:rsid w:val="00A272E4"/>
    <w:rsid w:val="00A279DC"/>
    <w:rsid w:val="00A30703"/>
    <w:rsid w:val="00A30A3E"/>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4F0"/>
    <w:rsid w:val="00A3393A"/>
    <w:rsid w:val="00A34685"/>
    <w:rsid w:val="00A34DA0"/>
    <w:rsid w:val="00A35A0B"/>
    <w:rsid w:val="00A35BD0"/>
    <w:rsid w:val="00A362CB"/>
    <w:rsid w:val="00A363E7"/>
    <w:rsid w:val="00A370B5"/>
    <w:rsid w:val="00A37353"/>
    <w:rsid w:val="00A37413"/>
    <w:rsid w:val="00A3747D"/>
    <w:rsid w:val="00A37A59"/>
    <w:rsid w:val="00A37D0C"/>
    <w:rsid w:val="00A37E05"/>
    <w:rsid w:val="00A40531"/>
    <w:rsid w:val="00A40660"/>
    <w:rsid w:val="00A40C1E"/>
    <w:rsid w:val="00A4167E"/>
    <w:rsid w:val="00A41798"/>
    <w:rsid w:val="00A41821"/>
    <w:rsid w:val="00A41C14"/>
    <w:rsid w:val="00A41C5C"/>
    <w:rsid w:val="00A41EF0"/>
    <w:rsid w:val="00A422A2"/>
    <w:rsid w:val="00A42493"/>
    <w:rsid w:val="00A42659"/>
    <w:rsid w:val="00A42A23"/>
    <w:rsid w:val="00A42B87"/>
    <w:rsid w:val="00A4339C"/>
    <w:rsid w:val="00A4392A"/>
    <w:rsid w:val="00A43E29"/>
    <w:rsid w:val="00A4424E"/>
    <w:rsid w:val="00A442E8"/>
    <w:rsid w:val="00A444F8"/>
    <w:rsid w:val="00A44882"/>
    <w:rsid w:val="00A44E28"/>
    <w:rsid w:val="00A44F39"/>
    <w:rsid w:val="00A45371"/>
    <w:rsid w:val="00A4570E"/>
    <w:rsid w:val="00A4579D"/>
    <w:rsid w:val="00A45A3B"/>
    <w:rsid w:val="00A45A9A"/>
    <w:rsid w:val="00A45C5B"/>
    <w:rsid w:val="00A45EFA"/>
    <w:rsid w:val="00A46332"/>
    <w:rsid w:val="00A465AC"/>
    <w:rsid w:val="00A46FAD"/>
    <w:rsid w:val="00A47B4B"/>
    <w:rsid w:val="00A500D8"/>
    <w:rsid w:val="00A5044D"/>
    <w:rsid w:val="00A50B00"/>
    <w:rsid w:val="00A50D49"/>
    <w:rsid w:val="00A511FB"/>
    <w:rsid w:val="00A514EB"/>
    <w:rsid w:val="00A521E0"/>
    <w:rsid w:val="00A524C8"/>
    <w:rsid w:val="00A52733"/>
    <w:rsid w:val="00A5291D"/>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401"/>
    <w:rsid w:val="00A615A0"/>
    <w:rsid w:val="00A615AF"/>
    <w:rsid w:val="00A61828"/>
    <w:rsid w:val="00A6189D"/>
    <w:rsid w:val="00A61B8D"/>
    <w:rsid w:val="00A61F65"/>
    <w:rsid w:val="00A621F3"/>
    <w:rsid w:val="00A623EF"/>
    <w:rsid w:val="00A62454"/>
    <w:rsid w:val="00A627E0"/>
    <w:rsid w:val="00A62953"/>
    <w:rsid w:val="00A630D3"/>
    <w:rsid w:val="00A63244"/>
    <w:rsid w:val="00A6367F"/>
    <w:rsid w:val="00A63872"/>
    <w:rsid w:val="00A63A37"/>
    <w:rsid w:val="00A64196"/>
    <w:rsid w:val="00A6446D"/>
    <w:rsid w:val="00A647A9"/>
    <w:rsid w:val="00A649B4"/>
    <w:rsid w:val="00A64BC7"/>
    <w:rsid w:val="00A64EB1"/>
    <w:rsid w:val="00A65417"/>
    <w:rsid w:val="00A655C8"/>
    <w:rsid w:val="00A6563A"/>
    <w:rsid w:val="00A657CF"/>
    <w:rsid w:val="00A65C72"/>
    <w:rsid w:val="00A65F12"/>
    <w:rsid w:val="00A65FBF"/>
    <w:rsid w:val="00A6636E"/>
    <w:rsid w:val="00A66851"/>
    <w:rsid w:val="00A669D6"/>
    <w:rsid w:val="00A66D7B"/>
    <w:rsid w:val="00A6743F"/>
    <w:rsid w:val="00A677C1"/>
    <w:rsid w:val="00A67A8E"/>
    <w:rsid w:val="00A67AC6"/>
    <w:rsid w:val="00A70A35"/>
    <w:rsid w:val="00A70C9C"/>
    <w:rsid w:val="00A7100A"/>
    <w:rsid w:val="00A71209"/>
    <w:rsid w:val="00A7141F"/>
    <w:rsid w:val="00A71D6B"/>
    <w:rsid w:val="00A71F00"/>
    <w:rsid w:val="00A72376"/>
    <w:rsid w:val="00A726A3"/>
    <w:rsid w:val="00A726DE"/>
    <w:rsid w:val="00A73242"/>
    <w:rsid w:val="00A7356D"/>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25"/>
    <w:rsid w:val="00A7735F"/>
    <w:rsid w:val="00A806D6"/>
    <w:rsid w:val="00A811FE"/>
    <w:rsid w:val="00A8135C"/>
    <w:rsid w:val="00A81633"/>
    <w:rsid w:val="00A81694"/>
    <w:rsid w:val="00A81D9B"/>
    <w:rsid w:val="00A8221B"/>
    <w:rsid w:val="00A82508"/>
    <w:rsid w:val="00A82C1E"/>
    <w:rsid w:val="00A831F0"/>
    <w:rsid w:val="00A83309"/>
    <w:rsid w:val="00A83777"/>
    <w:rsid w:val="00A83BF1"/>
    <w:rsid w:val="00A83CA0"/>
    <w:rsid w:val="00A84298"/>
    <w:rsid w:val="00A844CE"/>
    <w:rsid w:val="00A84527"/>
    <w:rsid w:val="00A84EBF"/>
    <w:rsid w:val="00A85237"/>
    <w:rsid w:val="00A8523D"/>
    <w:rsid w:val="00A85661"/>
    <w:rsid w:val="00A85BE0"/>
    <w:rsid w:val="00A85FFF"/>
    <w:rsid w:val="00A867E7"/>
    <w:rsid w:val="00A86F67"/>
    <w:rsid w:val="00A86FEF"/>
    <w:rsid w:val="00A8706A"/>
    <w:rsid w:val="00A87482"/>
    <w:rsid w:val="00A87E73"/>
    <w:rsid w:val="00A87F4E"/>
    <w:rsid w:val="00A90134"/>
    <w:rsid w:val="00A901CB"/>
    <w:rsid w:val="00A905F1"/>
    <w:rsid w:val="00A90E27"/>
    <w:rsid w:val="00A90F11"/>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6F06"/>
    <w:rsid w:val="00A9727C"/>
    <w:rsid w:val="00A97666"/>
    <w:rsid w:val="00A9780C"/>
    <w:rsid w:val="00A97B8C"/>
    <w:rsid w:val="00A97DBD"/>
    <w:rsid w:val="00A97EF9"/>
    <w:rsid w:val="00AA0003"/>
    <w:rsid w:val="00AA0D9A"/>
    <w:rsid w:val="00AA1264"/>
    <w:rsid w:val="00AA158B"/>
    <w:rsid w:val="00AA1740"/>
    <w:rsid w:val="00AA1D12"/>
    <w:rsid w:val="00AA1EEC"/>
    <w:rsid w:val="00AA210C"/>
    <w:rsid w:val="00AA27DC"/>
    <w:rsid w:val="00AA29F2"/>
    <w:rsid w:val="00AA2CD8"/>
    <w:rsid w:val="00AA30A2"/>
    <w:rsid w:val="00AA3745"/>
    <w:rsid w:val="00AA461D"/>
    <w:rsid w:val="00AA4C09"/>
    <w:rsid w:val="00AA4F41"/>
    <w:rsid w:val="00AA5455"/>
    <w:rsid w:val="00AA5584"/>
    <w:rsid w:val="00AA576F"/>
    <w:rsid w:val="00AA6026"/>
    <w:rsid w:val="00AA6206"/>
    <w:rsid w:val="00AA6207"/>
    <w:rsid w:val="00AA630A"/>
    <w:rsid w:val="00AA69EF"/>
    <w:rsid w:val="00AA6F21"/>
    <w:rsid w:val="00AA6F9A"/>
    <w:rsid w:val="00AA6FBD"/>
    <w:rsid w:val="00AA78B8"/>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7AD"/>
    <w:rsid w:val="00AB583A"/>
    <w:rsid w:val="00AB617B"/>
    <w:rsid w:val="00AB642C"/>
    <w:rsid w:val="00AB644A"/>
    <w:rsid w:val="00AB6458"/>
    <w:rsid w:val="00AB6CA0"/>
    <w:rsid w:val="00AB76D5"/>
    <w:rsid w:val="00AB7787"/>
    <w:rsid w:val="00AB78AC"/>
    <w:rsid w:val="00AB7913"/>
    <w:rsid w:val="00AC0169"/>
    <w:rsid w:val="00AC0529"/>
    <w:rsid w:val="00AC0CC3"/>
    <w:rsid w:val="00AC1281"/>
    <w:rsid w:val="00AC21BA"/>
    <w:rsid w:val="00AC22C7"/>
    <w:rsid w:val="00AC2535"/>
    <w:rsid w:val="00AC2D4E"/>
    <w:rsid w:val="00AC3084"/>
    <w:rsid w:val="00AC3431"/>
    <w:rsid w:val="00AC38E9"/>
    <w:rsid w:val="00AC3D85"/>
    <w:rsid w:val="00AC4150"/>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5949"/>
    <w:rsid w:val="00AD6980"/>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3004"/>
    <w:rsid w:val="00AE3564"/>
    <w:rsid w:val="00AE3627"/>
    <w:rsid w:val="00AE3839"/>
    <w:rsid w:val="00AE3AF4"/>
    <w:rsid w:val="00AE42D1"/>
    <w:rsid w:val="00AE4557"/>
    <w:rsid w:val="00AE47A1"/>
    <w:rsid w:val="00AE4A1F"/>
    <w:rsid w:val="00AE4C55"/>
    <w:rsid w:val="00AE4F01"/>
    <w:rsid w:val="00AE5C22"/>
    <w:rsid w:val="00AE5E95"/>
    <w:rsid w:val="00AE6433"/>
    <w:rsid w:val="00AE6584"/>
    <w:rsid w:val="00AE69BD"/>
    <w:rsid w:val="00AE6D12"/>
    <w:rsid w:val="00AE6EC9"/>
    <w:rsid w:val="00AE723D"/>
    <w:rsid w:val="00AE773B"/>
    <w:rsid w:val="00AE7751"/>
    <w:rsid w:val="00AE780C"/>
    <w:rsid w:val="00AE7992"/>
    <w:rsid w:val="00AF0FFE"/>
    <w:rsid w:val="00AF1414"/>
    <w:rsid w:val="00AF15C3"/>
    <w:rsid w:val="00AF19CD"/>
    <w:rsid w:val="00AF1A4A"/>
    <w:rsid w:val="00AF25F3"/>
    <w:rsid w:val="00AF2799"/>
    <w:rsid w:val="00AF28B0"/>
    <w:rsid w:val="00AF2DED"/>
    <w:rsid w:val="00AF3560"/>
    <w:rsid w:val="00AF39AA"/>
    <w:rsid w:val="00AF3C80"/>
    <w:rsid w:val="00AF3C8C"/>
    <w:rsid w:val="00AF4095"/>
    <w:rsid w:val="00AF41FC"/>
    <w:rsid w:val="00AF4447"/>
    <w:rsid w:val="00AF457C"/>
    <w:rsid w:val="00AF4ABD"/>
    <w:rsid w:val="00AF5363"/>
    <w:rsid w:val="00AF5F78"/>
    <w:rsid w:val="00AF61A6"/>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12B"/>
    <w:rsid w:val="00B049C5"/>
    <w:rsid w:val="00B04AD7"/>
    <w:rsid w:val="00B04D36"/>
    <w:rsid w:val="00B04E0E"/>
    <w:rsid w:val="00B04F11"/>
    <w:rsid w:val="00B0504B"/>
    <w:rsid w:val="00B0540A"/>
    <w:rsid w:val="00B05688"/>
    <w:rsid w:val="00B0588E"/>
    <w:rsid w:val="00B06771"/>
    <w:rsid w:val="00B06C77"/>
    <w:rsid w:val="00B06FF3"/>
    <w:rsid w:val="00B07390"/>
    <w:rsid w:val="00B075EC"/>
    <w:rsid w:val="00B076A7"/>
    <w:rsid w:val="00B076C4"/>
    <w:rsid w:val="00B0770C"/>
    <w:rsid w:val="00B07CBE"/>
    <w:rsid w:val="00B108ED"/>
    <w:rsid w:val="00B10931"/>
    <w:rsid w:val="00B1093D"/>
    <w:rsid w:val="00B10BE8"/>
    <w:rsid w:val="00B10DF3"/>
    <w:rsid w:val="00B10FA8"/>
    <w:rsid w:val="00B1167A"/>
    <w:rsid w:val="00B11882"/>
    <w:rsid w:val="00B11E29"/>
    <w:rsid w:val="00B12603"/>
    <w:rsid w:val="00B12A8C"/>
    <w:rsid w:val="00B13003"/>
    <w:rsid w:val="00B1308B"/>
    <w:rsid w:val="00B137BE"/>
    <w:rsid w:val="00B13829"/>
    <w:rsid w:val="00B13F1F"/>
    <w:rsid w:val="00B14251"/>
    <w:rsid w:val="00B147CC"/>
    <w:rsid w:val="00B15141"/>
    <w:rsid w:val="00B151C6"/>
    <w:rsid w:val="00B160DC"/>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E5F"/>
    <w:rsid w:val="00B322A7"/>
    <w:rsid w:val="00B32607"/>
    <w:rsid w:val="00B326BE"/>
    <w:rsid w:val="00B32F7F"/>
    <w:rsid w:val="00B33126"/>
    <w:rsid w:val="00B338CE"/>
    <w:rsid w:val="00B3396B"/>
    <w:rsid w:val="00B33F7C"/>
    <w:rsid w:val="00B34307"/>
    <w:rsid w:val="00B34390"/>
    <w:rsid w:val="00B3442C"/>
    <w:rsid w:val="00B3539A"/>
    <w:rsid w:val="00B35A44"/>
    <w:rsid w:val="00B35CB3"/>
    <w:rsid w:val="00B35F8E"/>
    <w:rsid w:val="00B37188"/>
    <w:rsid w:val="00B4003E"/>
    <w:rsid w:val="00B40292"/>
    <w:rsid w:val="00B406B2"/>
    <w:rsid w:val="00B40B80"/>
    <w:rsid w:val="00B40D73"/>
    <w:rsid w:val="00B4110D"/>
    <w:rsid w:val="00B411A3"/>
    <w:rsid w:val="00B412CB"/>
    <w:rsid w:val="00B416D8"/>
    <w:rsid w:val="00B41B34"/>
    <w:rsid w:val="00B42879"/>
    <w:rsid w:val="00B430D3"/>
    <w:rsid w:val="00B437BD"/>
    <w:rsid w:val="00B43985"/>
    <w:rsid w:val="00B439FA"/>
    <w:rsid w:val="00B43D4D"/>
    <w:rsid w:val="00B43E22"/>
    <w:rsid w:val="00B43FAC"/>
    <w:rsid w:val="00B440CF"/>
    <w:rsid w:val="00B4418B"/>
    <w:rsid w:val="00B443C5"/>
    <w:rsid w:val="00B4485B"/>
    <w:rsid w:val="00B453AD"/>
    <w:rsid w:val="00B45A61"/>
    <w:rsid w:val="00B45AC0"/>
    <w:rsid w:val="00B46501"/>
    <w:rsid w:val="00B473FE"/>
    <w:rsid w:val="00B47784"/>
    <w:rsid w:val="00B4783F"/>
    <w:rsid w:val="00B47858"/>
    <w:rsid w:val="00B47CEF"/>
    <w:rsid w:val="00B50261"/>
    <w:rsid w:val="00B50269"/>
    <w:rsid w:val="00B504F7"/>
    <w:rsid w:val="00B50810"/>
    <w:rsid w:val="00B50933"/>
    <w:rsid w:val="00B509C0"/>
    <w:rsid w:val="00B50E09"/>
    <w:rsid w:val="00B51420"/>
    <w:rsid w:val="00B51526"/>
    <w:rsid w:val="00B517F1"/>
    <w:rsid w:val="00B51A40"/>
    <w:rsid w:val="00B5238F"/>
    <w:rsid w:val="00B529A5"/>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2D"/>
    <w:rsid w:val="00B574BA"/>
    <w:rsid w:val="00B57861"/>
    <w:rsid w:val="00B60407"/>
    <w:rsid w:val="00B6059C"/>
    <w:rsid w:val="00B609F0"/>
    <w:rsid w:val="00B60C79"/>
    <w:rsid w:val="00B60E6E"/>
    <w:rsid w:val="00B610E0"/>
    <w:rsid w:val="00B6112D"/>
    <w:rsid w:val="00B6156C"/>
    <w:rsid w:val="00B61872"/>
    <w:rsid w:val="00B619AF"/>
    <w:rsid w:val="00B619D5"/>
    <w:rsid w:val="00B61B85"/>
    <w:rsid w:val="00B61CFF"/>
    <w:rsid w:val="00B61F08"/>
    <w:rsid w:val="00B61F70"/>
    <w:rsid w:val="00B620F1"/>
    <w:rsid w:val="00B62333"/>
    <w:rsid w:val="00B6237B"/>
    <w:rsid w:val="00B62894"/>
    <w:rsid w:val="00B62A18"/>
    <w:rsid w:val="00B6352F"/>
    <w:rsid w:val="00B63870"/>
    <w:rsid w:val="00B640AB"/>
    <w:rsid w:val="00B64124"/>
    <w:rsid w:val="00B64398"/>
    <w:rsid w:val="00B64484"/>
    <w:rsid w:val="00B645F8"/>
    <w:rsid w:val="00B64A44"/>
    <w:rsid w:val="00B650F9"/>
    <w:rsid w:val="00B652B0"/>
    <w:rsid w:val="00B65771"/>
    <w:rsid w:val="00B65CF7"/>
    <w:rsid w:val="00B664EC"/>
    <w:rsid w:val="00B66801"/>
    <w:rsid w:val="00B668B4"/>
    <w:rsid w:val="00B66E99"/>
    <w:rsid w:val="00B66FFC"/>
    <w:rsid w:val="00B6796C"/>
    <w:rsid w:val="00B67B2B"/>
    <w:rsid w:val="00B7021B"/>
    <w:rsid w:val="00B70333"/>
    <w:rsid w:val="00B70A49"/>
    <w:rsid w:val="00B70EDB"/>
    <w:rsid w:val="00B71319"/>
    <w:rsid w:val="00B71A5D"/>
    <w:rsid w:val="00B71FBB"/>
    <w:rsid w:val="00B7273B"/>
    <w:rsid w:val="00B727B8"/>
    <w:rsid w:val="00B73453"/>
    <w:rsid w:val="00B7359C"/>
    <w:rsid w:val="00B737C7"/>
    <w:rsid w:val="00B73E00"/>
    <w:rsid w:val="00B73E31"/>
    <w:rsid w:val="00B74A0D"/>
    <w:rsid w:val="00B74EC0"/>
    <w:rsid w:val="00B75542"/>
    <w:rsid w:val="00B75667"/>
    <w:rsid w:val="00B75A5C"/>
    <w:rsid w:val="00B7646F"/>
    <w:rsid w:val="00B77062"/>
    <w:rsid w:val="00B7709F"/>
    <w:rsid w:val="00B770A1"/>
    <w:rsid w:val="00B77104"/>
    <w:rsid w:val="00B77228"/>
    <w:rsid w:val="00B774CC"/>
    <w:rsid w:val="00B77605"/>
    <w:rsid w:val="00B77B57"/>
    <w:rsid w:val="00B77D8A"/>
    <w:rsid w:val="00B8053A"/>
    <w:rsid w:val="00B80795"/>
    <w:rsid w:val="00B80F5B"/>
    <w:rsid w:val="00B81578"/>
    <w:rsid w:val="00B81684"/>
    <w:rsid w:val="00B817F4"/>
    <w:rsid w:val="00B820AE"/>
    <w:rsid w:val="00B821AB"/>
    <w:rsid w:val="00B82A8C"/>
    <w:rsid w:val="00B830F7"/>
    <w:rsid w:val="00B8321E"/>
    <w:rsid w:val="00B83407"/>
    <w:rsid w:val="00B837F5"/>
    <w:rsid w:val="00B83AC3"/>
    <w:rsid w:val="00B83DAC"/>
    <w:rsid w:val="00B83DF6"/>
    <w:rsid w:val="00B84BE8"/>
    <w:rsid w:val="00B84DC5"/>
    <w:rsid w:val="00B84DED"/>
    <w:rsid w:val="00B84F96"/>
    <w:rsid w:val="00B855A8"/>
    <w:rsid w:val="00B85837"/>
    <w:rsid w:val="00B85840"/>
    <w:rsid w:val="00B85F67"/>
    <w:rsid w:val="00B86557"/>
    <w:rsid w:val="00B86D87"/>
    <w:rsid w:val="00B87C60"/>
    <w:rsid w:val="00B90165"/>
    <w:rsid w:val="00B90960"/>
    <w:rsid w:val="00B91240"/>
    <w:rsid w:val="00B91356"/>
    <w:rsid w:val="00B91E9D"/>
    <w:rsid w:val="00B922C4"/>
    <w:rsid w:val="00B926E0"/>
    <w:rsid w:val="00B92AD4"/>
    <w:rsid w:val="00B92BF1"/>
    <w:rsid w:val="00B930AA"/>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70E"/>
    <w:rsid w:val="00B96CF0"/>
    <w:rsid w:val="00B96DA2"/>
    <w:rsid w:val="00B977E6"/>
    <w:rsid w:val="00BA067F"/>
    <w:rsid w:val="00BA0CD2"/>
    <w:rsid w:val="00BA13E0"/>
    <w:rsid w:val="00BA17C4"/>
    <w:rsid w:val="00BA2591"/>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A73"/>
    <w:rsid w:val="00BA6D50"/>
    <w:rsid w:val="00BA712E"/>
    <w:rsid w:val="00BA7423"/>
    <w:rsid w:val="00BA7688"/>
    <w:rsid w:val="00BA7A20"/>
    <w:rsid w:val="00BA7D0B"/>
    <w:rsid w:val="00BA7EB0"/>
    <w:rsid w:val="00BB008F"/>
    <w:rsid w:val="00BB0528"/>
    <w:rsid w:val="00BB070E"/>
    <w:rsid w:val="00BB0D75"/>
    <w:rsid w:val="00BB1286"/>
    <w:rsid w:val="00BB1C4F"/>
    <w:rsid w:val="00BB20E7"/>
    <w:rsid w:val="00BB225D"/>
    <w:rsid w:val="00BB277B"/>
    <w:rsid w:val="00BB2835"/>
    <w:rsid w:val="00BB365A"/>
    <w:rsid w:val="00BB37B0"/>
    <w:rsid w:val="00BB3B9F"/>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5BE"/>
    <w:rsid w:val="00BC06E5"/>
    <w:rsid w:val="00BC0AE6"/>
    <w:rsid w:val="00BC0E9A"/>
    <w:rsid w:val="00BC16BF"/>
    <w:rsid w:val="00BC17A3"/>
    <w:rsid w:val="00BC1B4B"/>
    <w:rsid w:val="00BC1EEB"/>
    <w:rsid w:val="00BC201A"/>
    <w:rsid w:val="00BC2BC7"/>
    <w:rsid w:val="00BC2F45"/>
    <w:rsid w:val="00BC344E"/>
    <w:rsid w:val="00BC3463"/>
    <w:rsid w:val="00BC38B8"/>
    <w:rsid w:val="00BC3CF8"/>
    <w:rsid w:val="00BC4701"/>
    <w:rsid w:val="00BC4B9C"/>
    <w:rsid w:val="00BC5181"/>
    <w:rsid w:val="00BC56C1"/>
    <w:rsid w:val="00BC5BE8"/>
    <w:rsid w:val="00BC5CE2"/>
    <w:rsid w:val="00BC642E"/>
    <w:rsid w:val="00BC66F1"/>
    <w:rsid w:val="00BC6742"/>
    <w:rsid w:val="00BC6EA6"/>
    <w:rsid w:val="00BC71C5"/>
    <w:rsid w:val="00BC7659"/>
    <w:rsid w:val="00BC791C"/>
    <w:rsid w:val="00BC7A42"/>
    <w:rsid w:val="00BC7E6E"/>
    <w:rsid w:val="00BD013E"/>
    <w:rsid w:val="00BD0383"/>
    <w:rsid w:val="00BD082C"/>
    <w:rsid w:val="00BD0FC4"/>
    <w:rsid w:val="00BD1122"/>
    <w:rsid w:val="00BD13ED"/>
    <w:rsid w:val="00BD140B"/>
    <w:rsid w:val="00BD15DC"/>
    <w:rsid w:val="00BD1749"/>
    <w:rsid w:val="00BD238C"/>
    <w:rsid w:val="00BD2A08"/>
    <w:rsid w:val="00BD2F55"/>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8B8"/>
    <w:rsid w:val="00BD7A82"/>
    <w:rsid w:val="00BD7F39"/>
    <w:rsid w:val="00BD7F6C"/>
    <w:rsid w:val="00BD7F9E"/>
    <w:rsid w:val="00BE072F"/>
    <w:rsid w:val="00BE0B2B"/>
    <w:rsid w:val="00BE0C3B"/>
    <w:rsid w:val="00BE13B8"/>
    <w:rsid w:val="00BE197A"/>
    <w:rsid w:val="00BE1A06"/>
    <w:rsid w:val="00BE2A02"/>
    <w:rsid w:val="00BE2C5A"/>
    <w:rsid w:val="00BE2E99"/>
    <w:rsid w:val="00BE3AFA"/>
    <w:rsid w:val="00BE3F52"/>
    <w:rsid w:val="00BE403F"/>
    <w:rsid w:val="00BE45C1"/>
    <w:rsid w:val="00BE51C7"/>
    <w:rsid w:val="00BE5515"/>
    <w:rsid w:val="00BE5613"/>
    <w:rsid w:val="00BE5813"/>
    <w:rsid w:val="00BE58C4"/>
    <w:rsid w:val="00BE5C7E"/>
    <w:rsid w:val="00BE65B3"/>
    <w:rsid w:val="00BE68B9"/>
    <w:rsid w:val="00BE7265"/>
    <w:rsid w:val="00BE7B27"/>
    <w:rsid w:val="00BE7EBC"/>
    <w:rsid w:val="00BF02E6"/>
    <w:rsid w:val="00BF0A66"/>
    <w:rsid w:val="00BF0F1C"/>
    <w:rsid w:val="00BF10D2"/>
    <w:rsid w:val="00BF10D6"/>
    <w:rsid w:val="00BF120B"/>
    <w:rsid w:val="00BF1309"/>
    <w:rsid w:val="00BF171F"/>
    <w:rsid w:val="00BF18B9"/>
    <w:rsid w:val="00BF1B70"/>
    <w:rsid w:val="00BF1DFE"/>
    <w:rsid w:val="00BF2202"/>
    <w:rsid w:val="00BF220D"/>
    <w:rsid w:val="00BF2817"/>
    <w:rsid w:val="00BF2C65"/>
    <w:rsid w:val="00BF2FD7"/>
    <w:rsid w:val="00BF30BA"/>
    <w:rsid w:val="00BF31CB"/>
    <w:rsid w:val="00BF3AE6"/>
    <w:rsid w:val="00BF3C10"/>
    <w:rsid w:val="00BF46F1"/>
    <w:rsid w:val="00BF4923"/>
    <w:rsid w:val="00BF4B69"/>
    <w:rsid w:val="00BF5350"/>
    <w:rsid w:val="00BF55D0"/>
    <w:rsid w:val="00BF55F8"/>
    <w:rsid w:val="00BF5623"/>
    <w:rsid w:val="00BF56A8"/>
    <w:rsid w:val="00BF60E3"/>
    <w:rsid w:val="00BF6597"/>
    <w:rsid w:val="00BF6FBF"/>
    <w:rsid w:val="00BF70A1"/>
    <w:rsid w:val="00BF70F8"/>
    <w:rsid w:val="00BF7CDD"/>
    <w:rsid w:val="00BF7D43"/>
    <w:rsid w:val="00C007CA"/>
    <w:rsid w:val="00C00E52"/>
    <w:rsid w:val="00C00F1A"/>
    <w:rsid w:val="00C010F5"/>
    <w:rsid w:val="00C01835"/>
    <w:rsid w:val="00C01914"/>
    <w:rsid w:val="00C01DFD"/>
    <w:rsid w:val="00C02192"/>
    <w:rsid w:val="00C0279C"/>
    <w:rsid w:val="00C0291C"/>
    <w:rsid w:val="00C02C95"/>
    <w:rsid w:val="00C02CDE"/>
    <w:rsid w:val="00C036C8"/>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E3"/>
    <w:rsid w:val="00C07AE4"/>
    <w:rsid w:val="00C07C5C"/>
    <w:rsid w:val="00C07D56"/>
    <w:rsid w:val="00C10599"/>
    <w:rsid w:val="00C10F46"/>
    <w:rsid w:val="00C1114F"/>
    <w:rsid w:val="00C11183"/>
    <w:rsid w:val="00C11197"/>
    <w:rsid w:val="00C1157C"/>
    <w:rsid w:val="00C11591"/>
    <w:rsid w:val="00C11C33"/>
    <w:rsid w:val="00C11C73"/>
    <w:rsid w:val="00C11FE5"/>
    <w:rsid w:val="00C11FF6"/>
    <w:rsid w:val="00C12068"/>
    <w:rsid w:val="00C12CD3"/>
    <w:rsid w:val="00C12EB5"/>
    <w:rsid w:val="00C1328A"/>
    <w:rsid w:val="00C13504"/>
    <w:rsid w:val="00C13AB0"/>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2E3"/>
    <w:rsid w:val="00C173EB"/>
    <w:rsid w:val="00C17542"/>
    <w:rsid w:val="00C17593"/>
    <w:rsid w:val="00C176B6"/>
    <w:rsid w:val="00C17D7E"/>
    <w:rsid w:val="00C17D89"/>
    <w:rsid w:val="00C202D5"/>
    <w:rsid w:val="00C2068D"/>
    <w:rsid w:val="00C206C4"/>
    <w:rsid w:val="00C206EC"/>
    <w:rsid w:val="00C20DD5"/>
    <w:rsid w:val="00C20E6E"/>
    <w:rsid w:val="00C20F2A"/>
    <w:rsid w:val="00C226CE"/>
    <w:rsid w:val="00C22FA0"/>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3B0"/>
    <w:rsid w:val="00C32BB7"/>
    <w:rsid w:val="00C32CCE"/>
    <w:rsid w:val="00C337EC"/>
    <w:rsid w:val="00C33961"/>
    <w:rsid w:val="00C339DE"/>
    <w:rsid w:val="00C33AA7"/>
    <w:rsid w:val="00C33DCE"/>
    <w:rsid w:val="00C3463A"/>
    <w:rsid w:val="00C346BB"/>
    <w:rsid w:val="00C346C1"/>
    <w:rsid w:val="00C34BDB"/>
    <w:rsid w:val="00C34C05"/>
    <w:rsid w:val="00C34D4B"/>
    <w:rsid w:val="00C34F16"/>
    <w:rsid w:val="00C3566B"/>
    <w:rsid w:val="00C359D9"/>
    <w:rsid w:val="00C35B23"/>
    <w:rsid w:val="00C36050"/>
    <w:rsid w:val="00C361B0"/>
    <w:rsid w:val="00C367B9"/>
    <w:rsid w:val="00C36DAD"/>
    <w:rsid w:val="00C36DB8"/>
    <w:rsid w:val="00C37050"/>
    <w:rsid w:val="00C376C4"/>
    <w:rsid w:val="00C37ABC"/>
    <w:rsid w:val="00C37CA6"/>
    <w:rsid w:val="00C37F8D"/>
    <w:rsid w:val="00C4018E"/>
    <w:rsid w:val="00C404D5"/>
    <w:rsid w:val="00C40B7D"/>
    <w:rsid w:val="00C40CD4"/>
    <w:rsid w:val="00C41057"/>
    <w:rsid w:val="00C411E2"/>
    <w:rsid w:val="00C4154A"/>
    <w:rsid w:val="00C41E8D"/>
    <w:rsid w:val="00C42130"/>
    <w:rsid w:val="00C42784"/>
    <w:rsid w:val="00C429E1"/>
    <w:rsid w:val="00C4388E"/>
    <w:rsid w:val="00C439F0"/>
    <w:rsid w:val="00C43CE7"/>
    <w:rsid w:val="00C43F70"/>
    <w:rsid w:val="00C44189"/>
    <w:rsid w:val="00C447FB"/>
    <w:rsid w:val="00C44F96"/>
    <w:rsid w:val="00C44FF2"/>
    <w:rsid w:val="00C45422"/>
    <w:rsid w:val="00C4587D"/>
    <w:rsid w:val="00C45C66"/>
    <w:rsid w:val="00C470AA"/>
    <w:rsid w:val="00C47AE8"/>
    <w:rsid w:val="00C47B93"/>
    <w:rsid w:val="00C47BDE"/>
    <w:rsid w:val="00C47EC4"/>
    <w:rsid w:val="00C508B7"/>
    <w:rsid w:val="00C509D3"/>
    <w:rsid w:val="00C50AA6"/>
    <w:rsid w:val="00C51696"/>
    <w:rsid w:val="00C5193F"/>
    <w:rsid w:val="00C51D11"/>
    <w:rsid w:val="00C51D30"/>
    <w:rsid w:val="00C51F21"/>
    <w:rsid w:val="00C521CD"/>
    <w:rsid w:val="00C5257E"/>
    <w:rsid w:val="00C527DD"/>
    <w:rsid w:val="00C531B4"/>
    <w:rsid w:val="00C532F9"/>
    <w:rsid w:val="00C53E22"/>
    <w:rsid w:val="00C54B94"/>
    <w:rsid w:val="00C54C14"/>
    <w:rsid w:val="00C54C62"/>
    <w:rsid w:val="00C54CBD"/>
    <w:rsid w:val="00C54CDD"/>
    <w:rsid w:val="00C55530"/>
    <w:rsid w:val="00C5589B"/>
    <w:rsid w:val="00C55A58"/>
    <w:rsid w:val="00C55E23"/>
    <w:rsid w:val="00C5638E"/>
    <w:rsid w:val="00C56918"/>
    <w:rsid w:val="00C569CA"/>
    <w:rsid w:val="00C5733A"/>
    <w:rsid w:val="00C5777C"/>
    <w:rsid w:val="00C57CC6"/>
    <w:rsid w:val="00C57D43"/>
    <w:rsid w:val="00C601EB"/>
    <w:rsid w:val="00C602DB"/>
    <w:rsid w:val="00C60708"/>
    <w:rsid w:val="00C60EC1"/>
    <w:rsid w:val="00C61306"/>
    <w:rsid w:val="00C613E1"/>
    <w:rsid w:val="00C619CD"/>
    <w:rsid w:val="00C61B5A"/>
    <w:rsid w:val="00C61BC8"/>
    <w:rsid w:val="00C61D30"/>
    <w:rsid w:val="00C61EE5"/>
    <w:rsid w:val="00C62027"/>
    <w:rsid w:val="00C62997"/>
    <w:rsid w:val="00C63152"/>
    <w:rsid w:val="00C633AB"/>
    <w:rsid w:val="00C6343A"/>
    <w:rsid w:val="00C636B0"/>
    <w:rsid w:val="00C63D08"/>
    <w:rsid w:val="00C64849"/>
    <w:rsid w:val="00C65601"/>
    <w:rsid w:val="00C6560B"/>
    <w:rsid w:val="00C6560D"/>
    <w:rsid w:val="00C65A91"/>
    <w:rsid w:val="00C65ADD"/>
    <w:rsid w:val="00C65D24"/>
    <w:rsid w:val="00C65E0D"/>
    <w:rsid w:val="00C65EE7"/>
    <w:rsid w:val="00C65F58"/>
    <w:rsid w:val="00C6648D"/>
    <w:rsid w:val="00C66571"/>
    <w:rsid w:val="00C666DB"/>
    <w:rsid w:val="00C667F6"/>
    <w:rsid w:val="00C66C34"/>
    <w:rsid w:val="00C67F34"/>
    <w:rsid w:val="00C70366"/>
    <w:rsid w:val="00C703A9"/>
    <w:rsid w:val="00C7040D"/>
    <w:rsid w:val="00C70B8C"/>
    <w:rsid w:val="00C71327"/>
    <w:rsid w:val="00C71468"/>
    <w:rsid w:val="00C723AF"/>
    <w:rsid w:val="00C723CA"/>
    <w:rsid w:val="00C72EA4"/>
    <w:rsid w:val="00C72EF5"/>
    <w:rsid w:val="00C7322E"/>
    <w:rsid w:val="00C733ED"/>
    <w:rsid w:val="00C7357D"/>
    <w:rsid w:val="00C73BF6"/>
    <w:rsid w:val="00C74157"/>
    <w:rsid w:val="00C7448E"/>
    <w:rsid w:val="00C74859"/>
    <w:rsid w:val="00C74870"/>
    <w:rsid w:val="00C748E2"/>
    <w:rsid w:val="00C74B2A"/>
    <w:rsid w:val="00C75004"/>
    <w:rsid w:val="00C755E8"/>
    <w:rsid w:val="00C75970"/>
    <w:rsid w:val="00C75AC4"/>
    <w:rsid w:val="00C75C9D"/>
    <w:rsid w:val="00C76952"/>
    <w:rsid w:val="00C76D90"/>
    <w:rsid w:val="00C7731D"/>
    <w:rsid w:val="00C7799E"/>
    <w:rsid w:val="00C80441"/>
    <w:rsid w:val="00C80547"/>
    <w:rsid w:val="00C80DB5"/>
    <w:rsid w:val="00C8198E"/>
    <w:rsid w:val="00C81B30"/>
    <w:rsid w:val="00C8220B"/>
    <w:rsid w:val="00C82387"/>
    <w:rsid w:val="00C823D0"/>
    <w:rsid w:val="00C831FC"/>
    <w:rsid w:val="00C8351F"/>
    <w:rsid w:val="00C8395C"/>
    <w:rsid w:val="00C83D50"/>
    <w:rsid w:val="00C84231"/>
    <w:rsid w:val="00C847C8"/>
    <w:rsid w:val="00C84A83"/>
    <w:rsid w:val="00C84D5A"/>
    <w:rsid w:val="00C85034"/>
    <w:rsid w:val="00C8534D"/>
    <w:rsid w:val="00C85F12"/>
    <w:rsid w:val="00C86379"/>
    <w:rsid w:val="00C864DB"/>
    <w:rsid w:val="00C8669B"/>
    <w:rsid w:val="00C86A6A"/>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013"/>
    <w:rsid w:val="00C9220C"/>
    <w:rsid w:val="00C922C5"/>
    <w:rsid w:val="00C92352"/>
    <w:rsid w:val="00C923B7"/>
    <w:rsid w:val="00C927AB"/>
    <w:rsid w:val="00C92C2A"/>
    <w:rsid w:val="00C9318C"/>
    <w:rsid w:val="00C93297"/>
    <w:rsid w:val="00C93543"/>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556"/>
    <w:rsid w:val="00CA45B7"/>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18"/>
    <w:rsid w:val="00CB299C"/>
    <w:rsid w:val="00CB2BBA"/>
    <w:rsid w:val="00CB3404"/>
    <w:rsid w:val="00CB35ED"/>
    <w:rsid w:val="00CB39EB"/>
    <w:rsid w:val="00CB41E7"/>
    <w:rsid w:val="00CB480A"/>
    <w:rsid w:val="00CB4FA5"/>
    <w:rsid w:val="00CB5008"/>
    <w:rsid w:val="00CB58DD"/>
    <w:rsid w:val="00CB6069"/>
    <w:rsid w:val="00CB6343"/>
    <w:rsid w:val="00CB6517"/>
    <w:rsid w:val="00CB657A"/>
    <w:rsid w:val="00CB7648"/>
    <w:rsid w:val="00CB79A4"/>
    <w:rsid w:val="00CB7B6B"/>
    <w:rsid w:val="00CB7F5F"/>
    <w:rsid w:val="00CC00B7"/>
    <w:rsid w:val="00CC034B"/>
    <w:rsid w:val="00CC0492"/>
    <w:rsid w:val="00CC07BA"/>
    <w:rsid w:val="00CC099A"/>
    <w:rsid w:val="00CC0AA7"/>
    <w:rsid w:val="00CC0E56"/>
    <w:rsid w:val="00CC1555"/>
    <w:rsid w:val="00CC172A"/>
    <w:rsid w:val="00CC1A18"/>
    <w:rsid w:val="00CC1D2E"/>
    <w:rsid w:val="00CC1E3E"/>
    <w:rsid w:val="00CC1E40"/>
    <w:rsid w:val="00CC26A0"/>
    <w:rsid w:val="00CC27F5"/>
    <w:rsid w:val="00CC2D18"/>
    <w:rsid w:val="00CC2EFE"/>
    <w:rsid w:val="00CC32B0"/>
    <w:rsid w:val="00CC3763"/>
    <w:rsid w:val="00CC3D8D"/>
    <w:rsid w:val="00CC3E8C"/>
    <w:rsid w:val="00CC400F"/>
    <w:rsid w:val="00CC4365"/>
    <w:rsid w:val="00CC4C5E"/>
    <w:rsid w:val="00CC4CD7"/>
    <w:rsid w:val="00CC4F58"/>
    <w:rsid w:val="00CC57AE"/>
    <w:rsid w:val="00CC584A"/>
    <w:rsid w:val="00CC59E2"/>
    <w:rsid w:val="00CC606C"/>
    <w:rsid w:val="00CC620F"/>
    <w:rsid w:val="00CC6D47"/>
    <w:rsid w:val="00CC728B"/>
    <w:rsid w:val="00CC7356"/>
    <w:rsid w:val="00CC74D5"/>
    <w:rsid w:val="00CC7A6D"/>
    <w:rsid w:val="00CC7DF5"/>
    <w:rsid w:val="00CD04B6"/>
    <w:rsid w:val="00CD06C9"/>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F13"/>
    <w:rsid w:val="00CD5ADA"/>
    <w:rsid w:val="00CD5C02"/>
    <w:rsid w:val="00CD5F80"/>
    <w:rsid w:val="00CD61E3"/>
    <w:rsid w:val="00CD6823"/>
    <w:rsid w:val="00CD6D63"/>
    <w:rsid w:val="00CD6E0B"/>
    <w:rsid w:val="00CD787F"/>
    <w:rsid w:val="00CD7A39"/>
    <w:rsid w:val="00CD7A85"/>
    <w:rsid w:val="00CD7A86"/>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3257"/>
    <w:rsid w:val="00CE3552"/>
    <w:rsid w:val="00CE38AA"/>
    <w:rsid w:val="00CE3CDC"/>
    <w:rsid w:val="00CE3D16"/>
    <w:rsid w:val="00CE3D41"/>
    <w:rsid w:val="00CE3FBA"/>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8C"/>
    <w:rsid w:val="00CF5EE9"/>
    <w:rsid w:val="00CF60DF"/>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377C"/>
    <w:rsid w:val="00D0481A"/>
    <w:rsid w:val="00D048A8"/>
    <w:rsid w:val="00D04A63"/>
    <w:rsid w:val="00D04FC8"/>
    <w:rsid w:val="00D050BA"/>
    <w:rsid w:val="00D05B47"/>
    <w:rsid w:val="00D05B72"/>
    <w:rsid w:val="00D05F62"/>
    <w:rsid w:val="00D05FD4"/>
    <w:rsid w:val="00D06088"/>
    <w:rsid w:val="00D06476"/>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0B9"/>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A21"/>
    <w:rsid w:val="00D1552A"/>
    <w:rsid w:val="00D15D9D"/>
    <w:rsid w:val="00D1624D"/>
    <w:rsid w:val="00D16440"/>
    <w:rsid w:val="00D175D1"/>
    <w:rsid w:val="00D17869"/>
    <w:rsid w:val="00D1792B"/>
    <w:rsid w:val="00D179B9"/>
    <w:rsid w:val="00D17F37"/>
    <w:rsid w:val="00D202D3"/>
    <w:rsid w:val="00D21064"/>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C3D"/>
    <w:rsid w:val="00D24D04"/>
    <w:rsid w:val="00D250F6"/>
    <w:rsid w:val="00D2579E"/>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203B"/>
    <w:rsid w:val="00D33059"/>
    <w:rsid w:val="00D33313"/>
    <w:rsid w:val="00D333D7"/>
    <w:rsid w:val="00D33410"/>
    <w:rsid w:val="00D33418"/>
    <w:rsid w:val="00D33458"/>
    <w:rsid w:val="00D33AFC"/>
    <w:rsid w:val="00D33C0E"/>
    <w:rsid w:val="00D33EC1"/>
    <w:rsid w:val="00D3410B"/>
    <w:rsid w:val="00D344C9"/>
    <w:rsid w:val="00D35048"/>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2E7"/>
    <w:rsid w:val="00D424E7"/>
    <w:rsid w:val="00D426FB"/>
    <w:rsid w:val="00D42B71"/>
    <w:rsid w:val="00D42D5D"/>
    <w:rsid w:val="00D43888"/>
    <w:rsid w:val="00D4429F"/>
    <w:rsid w:val="00D44A5C"/>
    <w:rsid w:val="00D454BF"/>
    <w:rsid w:val="00D45B68"/>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C82"/>
    <w:rsid w:val="00D50F95"/>
    <w:rsid w:val="00D5102A"/>
    <w:rsid w:val="00D512D1"/>
    <w:rsid w:val="00D513F0"/>
    <w:rsid w:val="00D51565"/>
    <w:rsid w:val="00D51AAF"/>
    <w:rsid w:val="00D51F84"/>
    <w:rsid w:val="00D52200"/>
    <w:rsid w:val="00D52400"/>
    <w:rsid w:val="00D52669"/>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431"/>
    <w:rsid w:val="00D56810"/>
    <w:rsid w:val="00D56C31"/>
    <w:rsid w:val="00D56D65"/>
    <w:rsid w:val="00D56EE5"/>
    <w:rsid w:val="00D572B2"/>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2243"/>
    <w:rsid w:val="00D6278F"/>
    <w:rsid w:val="00D62949"/>
    <w:rsid w:val="00D629D3"/>
    <w:rsid w:val="00D62DEC"/>
    <w:rsid w:val="00D62E00"/>
    <w:rsid w:val="00D63BAD"/>
    <w:rsid w:val="00D63E94"/>
    <w:rsid w:val="00D6410E"/>
    <w:rsid w:val="00D6420A"/>
    <w:rsid w:val="00D6447E"/>
    <w:rsid w:val="00D645BF"/>
    <w:rsid w:val="00D647F9"/>
    <w:rsid w:val="00D6485C"/>
    <w:rsid w:val="00D64CB8"/>
    <w:rsid w:val="00D6538D"/>
    <w:rsid w:val="00D65404"/>
    <w:rsid w:val="00D65738"/>
    <w:rsid w:val="00D6575A"/>
    <w:rsid w:val="00D65837"/>
    <w:rsid w:val="00D65D8A"/>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44B"/>
    <w:rsid w:val="00D71707"/>
    <w:rsid w:val="00D71BD5"/>
    <w:rsid w:val="00D72265"/>
    <w:rsid w:val="00D7267B"/>
    <w:rsid w:val="00D72BDC"/>
    <w:rsid w:val="00D72E7E"/>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1F8"/>
    <w:rsid w:val="00D7643F"/>
    <w:rsid w:val="00D769F0"/>
    <w:rsid w:val="00D76E0D"/>
    <w:rsid w:val="00D76E83"/>
    <w:rsid w:val="00D771C9"/>
    <w:rsid w:val="00D800A1"/>
    <w:rsid w:val="00D80184"/>
    <w:rsid w:val="00D8036A"/>
    <w:rsid w:val="00D80451"/>
    <w:rsid w:val="00D80AB8"/>
    <w:rsid w:val="00D80C93"/>
    <w:rsid w:val="00D80CCB"/>
    <w:rsid w:val="00D81307"/>
    <w:rsid w:val="00D81465"/>
    <w:rsid w:val="00D8175B"/>
    <w:rsid w:val="00D817FD"/>
    <w:rsid w:val="00D820F3"/>
    <w:rsid w:val="00D822B5"/>
    <w:rsid w:val="00D829AC"/>
    <w:rsid w:val="00D82AA1"/>
    <w:rsid w:val="00D82B64"/>
    <w:rsid w:val="00D83401"/>
    <w:rsid w:val="00D8382D"/>
    <w:rsid w:val="00D83850"/>
    <w:rsid w:val="00D84268"/>
    <w:rsid w:val="00D84278"/>
    <w:rsid w:val="00D846C5"/>
    <w:rsid w:val="00D847C6"/>
    <w:rsid w:val="00D859A3"/>
    <w:rsid w:val="00D85E85"/>
    <w:rsid w:val="00D86ACF"/>
    <w:rsid w:val="00D86B37"/>
    <w:rsid w:val="00D86EF6"/>
    <w:rsid w:val="00D87154"/>
    <w:rsid w:val="00D8778A"/>
    <w:rsid w:val="00D87DAB"/>
    <w:rsid w:val="00D91009"/>
    <w:rsid w:val="00D9120D"/>
    <w:rsid w:val="00D9126A"/>
    <w:rsid w:val="00D912DF"/>
    <w:rsid w:val="00D9151F"/>
    <w:rsid w:val="00D919F7"/>
    <w:rsid w:val="00D91AEE"/>
    <w:rsid w:val="00D91F8C"/>
    <w:rsid w:val="00D9203E"/>
    <w:rsid w:val="00D92265"/>
    <w:rsid w:val="00D9230B"/>
    <w:rsid w:val="00D92558"/>
    <w:rsid w:val="00D92633"/>
    <w:rsid w:val="00D92CBC"/>
    <w:rsid w:val="00D92FD3"/>
    <w:rsid w:val="00D931F2"/>
    <w:rsid w:val="00D938C1"/>
    <w:rsid w:val="00D938CE"/>
    <w:rsid w:val="00D93EF4"/>
    <w:rsid w:val="00D94909"/>
    <w:rsid w:val="00D949DC"/>
    <w:rsid w:val="00D94BB0"/>
    <w:rsid w:val="00D94FF3"/>
    <w:rsid w:val="00D95322"/>
    <w:rsid w:val="00D955B0"/>
    <w:rsid w:val="00D957C0"/>
    <w:rsid w:val="00D95BC2"/>
    <w:rsid w:val="00D95BFF"/>
    <w:rsid w:val="00D95F45"/>
    <w:rsid w:val="00D96AD5"/>
    <w:rsid w:val="00D9793D"/>
    <w:rsid w:val="00D97982"/>
    <w:rsid w:val="00D97B21"/>
    <w:rsid w:val="00D97D08"/>
    <w:rsid w:val="00D97E86"/>
    <w:rsid w:val="00DA000D"/>
    <w:rsid w:val="00DA015E"/>
    <w:rsid w:val="00DA02EC"/>
    <w:rsid w:val="00DA0FC0"/>
    <w:rsid w:val="00DA10F6"/>
    <w:rsid w:val="00DA1D80"/>
    <w:rsid w:val="00DA2046"/>
    <w:rsid w:val="00DA2185"/>
    <w:rsid w:val="00DA23D2"/>
    <w:rsid w:val="00DA25CC"/>
    <w:rsid w:val="00DA2771"/>
    <w:rsid w:val="00DA29C4"/>
    <w:rsid w:val="00DA2D90"/>
    <w:rsid w:val="00DA3A26"/>
    <w:rsid w:val="00DA3B43"/>
    <w:rsid w:val="00DA3F00"/>
    <w:rsid w:val="00DA43CA"/>
    <w:rsid w:val="00DA4562"/>
    <w:rsid w:val="00DA492A"/>
    <w:rsid w:val="00DA49D8"/>
    <w:rsid w:val="00DA5971"/>
    <w:rsid w:val="00DA5CA9"/>
    <w:rsid w:val="00DA5E7E"/>
    <w:rsid w:val="00DA6DE0"/>
    <w:rsid w:val="00DA714A"/>
    <w:rsid w:val="00DA71AF"/>
    <w:rsid w:val="00DA727D"/>
    <w:rsid w:val="00DA7869"/>
    <w:rsid w:val="00DA7A85"/>
    <w:rsid w:val="00DA7BC7"/>
    <w:rsid w:val="00DA7E4C"/>
    <w:rsid w:val="00DA7EC1"/>
    <w:rsid w:val="00DB0564"/>
    <w:rsid w:val="00DB0C7F"/>
    <w:rsid w:val="00DB0D5D"/>
    <w:rsid w:val="00DB1539"/>
    <w:rsid w:val="00DB1F98"/>
    <w:rsid w:val="00DB2557"/>
    <w:rsid w:val="00DB27E1"/>
    <w:rsid w:val="00DB281D"/>
    <w:rsid w:val="00DB2CDC"/>
    <w:rsid w:val="00DB2CF9"/>
    <w:rsid w:val="00DB2F94"/>
    <w:rsid w:val="00DB2FDC"/>
    <w:rsid w:val="00DB35C7"/>
    <w:rsid w:val="00DB3719"/>
    <w:rsid w:val="00DB39DE"/>
    <w:rsid w:val="00DB3D0B"/>
    <w:rsid w:val="00DB3D52"/>
    <w:rsid w:val="00DB42C3"/>
    <w:rsid w:val="00DB4322"/>
    <w:rsid w:val="00DB452C"/>
    <w:rsid w:val="00DB4F9D"/>
    <w:rsid w:val="00DB5462"/>
    <w:rsid w:val="00DB5799"/>
    <w:rsid w:val="00DB58AE"/>
    <w:rsid w:val="00DB5A21"/>
    <w:rsid w:val="00DB5DEB"/>
    <w:rsid w:val="00DB5EE5"/>
    <w:rsid w:val="00DB6681"/>
    <w:rsid w:val="00DB6FBE"/>
    <w:rsid w:val="00DB6FDF"/>
    <w:rsid w:val="00DB70B3"/>
    <w:rsid w:val="00DB749A"/>
    <w:rsid w:val="00DB7E8C"/>
    <w:rsid w:val="00DC0F93"/>
    <w:rsid w:val="00DC12E3"/>
    <w:rsid w:val="00DC1384"/>
    <w:rsid w:val="00DC1479"/>
    <w:rsid w:val="00DC1624"/>
    <w:rsid w:val="00DC1763"/>
    <w:rsid w:val="00DC1FCC"/>
    <w:rsid w:val="00DC22B7"/>
    <w:rsid w:val="00DC235B"/>
    <w:rsid w:val="00DC257F"/>
    <w:rsid w:val="00DC2898"/>
    <w:rsid w:val="00DC28A6"/>
    <w:rsid w:val="00DC28EC"/>
    <w:rsid w:val="00DC3417"/>
    <w:rsid w:val="00DC3965"/>
    <w:rsid w:val="00DC3DE4"/>
    <w:rsid w:val="00DC45B9"/>
    <w:rsid w:val="00DC4D82"/>
    <w:rsid w:val="00DC5015"/>
    <w:rsid w:val="00DC5163"/>
    <w:rsid w:val="00DC522F"/>
    <w:rsid w:val="00DC54E3"/>
    <w:rsid w:val="00DC588E"/>
    <w:rsid w:val="00DC5E7A"/>
    <w:rsid w:val="00DC6035"/>
    <w:rsid w:val="00DC6102"/>
    <w:rsid w:val="00DC65D8"/>
    <w:rsid w:val="00DC6870"/>
    <w:rsid w:val="00DC69C6"/>
    <w:rsid w:val="00DC6A94"/>
    <w:rsid w:val="00DC6C27"/>
    <w:rsid w:val="00DC6E29"/>
    <w:rsid w:val="00DC7890"/>
    <w:rsid w:val="00DC79A3"/>
    <w:rsid w:val="00DC7E92"/>
    <w:rsid w:val="00DC7FC5"/>
    <w:rsid w:val="00DD02C4"/>
    <w:rsid w:val="00DD044C"/>
    <w:rsid w:val="00DD05F5"/>
    <w:rsid w:val="00DD0CFF"/>
    <w:rsid w:val="00DD128A"/>
    <w:rsid w:val="00DD12B1"/>
    <w:rsid w:val="00DD12B5"/>
    <w:rsid w:val="00DD14BA"/>
    <w:rsid w:val="00DD18BD"/>
    <w:rsid w:val="00DD1947"/>
    <w:rsid w:val="00DD1AE1"/>
    <w:rsid w:val="00DD1E75"/>
    <w:rsid w:val="00DD1ED7"/>
    <w:rsid w:val="00DD242B"/>
    <w:rsid w:val="00DD2FE5"/>
    <w:rsid w:val="00DD32DF"/>
    <w:rsid w:val="00DD3401"/>
    <w:rsid w:val="00DD3430"/>
    <w:rsid w:val="00DD3480"/>
    <w:rsid w:val="00DD3565"/>
    <w:rsid w:val="00DD3D65"/>
    <w:rsid w:val="00DD49D3"/>
    <w:rsid w:val="00DD55BB"/>
    <w:rsid w:val="00DD59AB"/>
    <w:rsid w:val="00DD5FFE"/>
    <w:rsid w:val="00DD6396"/>
    <w:rsid w:val="00DD6C70"/>
    <w:rsid w:val="00DD6DA2"/>
    <w:rsid w:val="00DD761C"/>
    <w:rsid w:val="00DE0171"/>
    <w:rsid w:val="00DE0333"/>
    <w:rsid w:val="00DE0558"/>
    <w:rsid w:val="00DE067E"/>
    <w:rsid w:val="00DE088E"/>
    <w:rsid w:val="00DE128B"/>
    <w:rsid w:val="00DE1799"/>
    <w:rsid w:val="00DE2067"/>
    <w:rsid w:val="00DE21CF"/>
    <w:rsid w:val="00DE279F"/>
    <w:rsid w:val="00DE2D4B"/>
    <w:rsid w:val="00DE3E7C"/>
    <w:rsid w:val="00DE464E"/>
    <w:rsid w:val="00DE4664"/>
    <w:rsid w:val="00DE4811"/>
    <w:rsid w:val="00DE4B0C"/>
    <w:rsid w:val="00DE5FDA"/>
    <w:rsid w:val="00DE61AA"/>
    <w:rsid w:val="00DE6EC6"/>
    <w:rsid w:val="00DE752E"/>
    <w:rsid w:val="00DE7793"/>
    <w:rsid w:val="00DE7D03"/>
    <w:rsid w:val="00DE7E9E"/>
    <w:rsid w:val="00DE7F45"/>
    <w:rsid w:val="00DF00BD"/>
    <w:rsid w:val="00DF02EC"/>
    <w:rsid w:val="00DF0820"/>
    <w:rsid w:val="00DF0D33"/>
    <w:rsid w:val="00DF0E63"/>
    <w:rsid w:val="00DF120B"/>
    <w:rsid w:val="00DF1242"/>
    <w:rsid w:val="00DF12DC"/>
    <w:rsid w:val="00DF1300"/>
    <w:rsid w:val="00DF1650"/>
    <w:rsid w:val="00DF1EB6"/>
    <w:rsid w:val="00DF1FD6"/>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514"/>
    <w:rsid w:val="00E017B1"/>
    <w:rsid w:val="00E019AC"/>
    <w:rsid w:val="00E019EA"/>
    <w:rsid w:val="00E01A5C"/>
    <w:rsid w:val="00E028E6"/>
    <w:rsid w:val="00E02C20"/>
    <w:rsid w:val="00E0324B"/>
    <w:rsid w:val="00E0345F"/>
    <w:rsid w:val="00E03BEA"/>
    <w:rsid w:val="00E0401E"/>
    <w:rsid w:val="00E046C1"/>
    <w:rsid w:val="00E049EC"/>
    <w:rsid w:val="00E056CB"/>
    <w:rsid w:val="00E05A43"/>
    <w:rsid w:val="00E05BD3"/>
    <w:rsid w:val="00E05EC6"/>
    <w:rsid w:val="00E05FC4"/>
    <w:rsid w:val="00E06977"/>
    <w:rsid w:val="00E06AF4"/>
    <w:rsid w:val="00E06F6A"/>
    <w:rsid w:val="00E073C8"/>
    <w:rsid w:val="00E07686"/>
    <w:rsid w:val="00E07B1E"/>
    <w:rsid w:val="00E07E45"/>
    <w:rsid w:val="00E1007C"/>
    <w:rsid w:val="00E101F9"/>
    <w:rsid w:val="00E102BD"/>
    <w:rsid w:val="00E1039D"/>
    <w:rsid w:val="00E103F8"/>
    <w:rsid w:val="00E104ED"/>
    <w:rsid w:val="00E10631"/>
    <w:rsid w:val="00E11B7C"/>
    <w:rsid w:val="00E11EB8"/>
    <w:rsid w:val="00E1273A"/>
    <w:rsid w:val="00E12933"/>
    <w:rsid w:val="00E12A5A"/>
    <w:rsid w:val="00E12AF0"/>
    <w:rsid w:val="00E1304D"/>
    <w:rsid w:val="00E136AE"/>
    <w:rsid w:val="00E139D0"/>
    <w:rsid w:val="00E143F1"/>
    <w:rsid w:val="00E145A7"/>
    <w:rsid w:val="00E145E0"/>
    <w:rsid w:val="00E147E5"/>
    <w:rsid w:val="00E14913"/>
    <w:rsid w:val="00E149D5"/>
    <w:rsid w:val="00E150B1"/>
    <w:rsid w:val="00E15352"/>
    <w:rsid w:val="00E153A7"/>
    <w:rsid w:val="00E154A1"/>
    <w:rsid w:val="00E157C9"/>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DD"/>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DAB"/>
    <w:rsid w:val="00E25F1D"/>
    <w:rsid w:val="00E25F49"/>
    <w:rsid w:val="00E2617B"/>
    <w:rsid w:val="00E2690E"/>
    <w:rsid w:val="00E272FE"/>
    <w:rsid w:val="00E30063"/>
    <w:rsid w:val="00E30517"/>
    <w:rsid w:val="00E3070A"/>
    <w:rsid w:val="00E3093D"/>
    <w:rsid w:val="00E30A72"/>
    <w:rsid w:val="00E30DB2"/>
    <w:rsid w:val="00E31506"/>
    <w:rsid w:val="00E3200D"/>
    <w:rsid w:val="00E32E0E"/>
    <w:rsid w:val="00E3305B"/>
    <w:rsid w:val="00E33506"/>
    <w:rsid w:val="00E33802"/>
    <w:rsid w:val="00E33814"/>
    <w:rsid w:val="00E339C6"/>
    <w:rsid w:val="00E33B8C"/>
    <w:rsid w:val="00E33E4D"/>
    <w:rsid w:val="00E34D51"/>
    <w:rsid w:val="00E34D6F"/>
    <w:rsid w:val="00E34F08"/>
    <w:rsid w:val="00E35698"/>
    <w:rsid w:val="00E35AC2"/>
    <w:rsid w:val="00E35EB9"/>
    <w:rsid w:val="00E35F47"/>
    <w:rsid w:val="00E3610B"/>
    <w:rsid w:val="00E363B9"/>
    <w:rsid w:val="00E36400"/>
    <w:rsid w:val="00E36AED"/>
    <w:rsid w:val="00E377BF"/>
    <w:rsid w:val="00E37C25"/>
    <w:rsid w:val="00E40362"/>
    <w:rsid w:val="00E40A2C"/>
    <w:rsid w:val="00E41BAC"/>
    <w:rsid w:val="00E42532"/>
    <w:rsid w:val="00E42D71"/>
    <w:rsid w:val="00E432AE"/>
    <w:rsid w:val="00E434D2"/>
    <w:rsid w:val="00E4356E"/>
    <w:rsid w:val="00E43F1E"/>
    <w:rsid w:val="00E4409C"/>
    <w:rsid w:val="00E443F9"/>
    <w:rsid w:val="00E4466A"/>
    <w:rsid w:val="00E447D5"/>
    <w:rsid w:val="00E45041"/>
    <w:rsid w:val="00E450D8"/>
    <w:rsid w:val="00E4515C"/>
    <w:rsid w:val="00E452D0"/>
    <w:rsid w:val="00E45A9D"/>
    <w:rsid w:val="00E460A1"/>
    <w:rsid w:val="00E46809"/>
    <w:rsid w:val="00E46A54"/>
    <w:rsid w:val="00E46CC9"/>
    <w:rsid w:val="00E47D5F"/>
    <w:rsid w:val="00E47D96"/>
    <w:rsid w:val="00E47F73"/>
    <w:rsid w:val="00E508D6"/>
    <w:rsid w:val="00E515A3"/>
    <w:rsid w:val="00E51A16"/>
    <w:rsid w:val="00E51E23"/>
    <w:rsid w:val="00E523F3"/>
    <w:rsid w:val="00E52F76"/>
    <w:rsid w:val="00E5315C"/>
    <w:rsid w:val="00E534EA"/>
    <w:rsid w:val="00E537C1"/>
    <w:rsid w:val="00E538E0"/>
    <w:rsid w:val="00E547DF"/>
    <w:rsid w:val="00E54B12"/>
    <w:rsid w:val="00E54D33"/>
    <w:rsid w:val="00E564C1"/>
    <w:rsid w:val="00E56D97"/>
    <w:rsid w:val="00E56E3C"/>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F86"/>
    <w:rsid w:val="00E6264C"/>
    <w:rsid w:val="00E62AF2"/>
    <w:rsid w:val="00E62C6B"/>
    <w:rsid w:val="00E62DDA"/>
    <w:rsid w:val="00E630F7"/>
    <w:rsid w:val="00E63A8C"/>
    <w:rsid w:val="00E64050"/>
    <w:rsid w:val="00E64121"/>
    <w:rsid w:val="00E643D0"/>
    <w:rsid w:val="00E64763"/>
    <w:rsid w:val="00E647DC"/>
    <w:rsid w:val="00E6484F"/>
    <w:rsid w:val="00E64B4F"/>
    <w:rsid w:val="00E65A35"/>
    <w:rsid w:val="00E65E6B"/>
    <w:rsid w:val="00E6640D"/>
    <w:rsid w:val="00E666A1"/>
    <w:rsid w:val="00E6682F"/>
    <w:rsid w:val="00E66B86"/>
    <w:rsid w:val="00E67631"/>
    <w:rsid w:val="00E7041A"/>
    <w:rsid w:val="00E705E5"/>
    <w:rsid w:val="00E70B0C"/>
    <w:rsid w:val="00E71952"/>
    <w:rsid w:val="00E71DF1"/>
    <w:rsid w:val="00E71EDB"/>
    <w:rsid w:val="00E723D3"/>
    <w:rsid w:val="00E7242A"/>
    <w:rsid w:val="00E72737"/>
    <w:rsid w:val="00E72ABE"/>
    <w:rsid w:val="00E72BCC"/>
    <w:rsid w:val="00E7309E"/>
    <w:rsid w:val="00E739A7"/>
    <w:rsid w:val="00E73E01"/>
    <w:rsid w:val="00E7449A"/>
    <w:rsid w:val="00E74B5A"/>
    <w:rsid w:val="00E7524F"/>
    <w:rsid w:val="00E7556D"/>
    <w:rsid w:val="00E75693"/>
    <w:rsid w:val="00E756FB"/>
    <w:rsid w:val="00E75BE4"/>
    <w:rsid w:val="00E76141"/>
    <w:rsid w:val="00E76270"/>
    <w:rsid w:val="00E76B45"/>
    <w:rsid w:val="00E77040"/>
    <w:rsid w:val="00E772C4"/>
    <w:rsid w:val="00E77655"/>
    <w:rsid w:val="00E8016D"/>
    <w:rsid w:val="00E80680"/>
    <w:rsid w:val="00E80C3D"/>
    <w:rsid w:val="00E810EC"/>
    <w:rsid w:val="00E8112C"/>
    <w:rsid w:val="00E81587"/>
    <w:rsid w:val="00E82356"/>
    <w:rsid w:val="00E826C8"/>
    <w:rsid w:val="00E82819"/>
    <w:rsid w:val="00E82B10"/>
    <w:rsid w:val="00E82EE0"/>
    <w:rsid w:val="00E82F3C"/>
    <w:rsid w:val="00E83280"/>
    <w:rsid w:val="00E832C9"/>
    <w:rsid w:val="00E8344D"/>
    <w:rsid w:val="00E83469"/>
    <w:rsid w:val="00E83E6E"/>
    <w:rsid w:val="00E8412F"/>
    <w:rsid w:val="00E843EF"/>
    <w:rsid w:val="00E84661"/>
    <w:rsid w:val="00E8470B"/>
    <w:rsid w:val="00E84934"/>
    <w:rsid w:val="00E84A69"/>
    <w:rsid w:val="00E853AC"/>
    <w:rsid w:val="00E85483"/>
    <w:rsid w:val="00E86057"/>
    <w:rsid w:val="00E861F7"/>
    <w:rsid w:val="00E864CA"/>
    <w:rsid w:val="00E86647"/>
    <w:rsid w:val="00E86BF7"/>
    <w:rsid w:val="00E87182"/>
    <w:rsid w:val="00E879F0"/>
    <w:rsid w:val="00E87A97"/>
    <w:rsid w:val="00E87AE6"/>
    <w:rsid w:val="00E87BC7"/>
    <w:rsid w:val="00E906BC"/>
    <w:rsid w:val="00E91139"/>
    <w:rsid w:val="00E915E1"/>
    <w:rsid w:val="00E919F0"/>
    <w:rsid w:val="00E91BF2"/>
    <w:rsid w:val="00E91DDE"/>
    <w:rsid w:val="00E91E61"/>
    <w:rsid w:val="00E920B8"/>
    <w:rsid w:val="00E924C7"/>
    <w:rsid w:val="00E9281F"/>
    <w:rsid w:val="00E92F0A"/>
    <w:rsid w:val="00E92F7E"/>
    <w:rsid w:val="00E93168"/>
    <w:rsid w:val="00E93300"/>
    <w:rsid w:val="00E93402"/>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DF8"/>
    <w:rsid w:val="00EA0281"/>
    <w:rsid w:val="00EA0BD3"/>
    <w:rsid w:val="00EA0BFA"/>
    <w:rsid w:val="00EA0E05"/>
    <w:rsid w:val="00EA0E10"/>
    <w:rsid w:val="00EA1B4A"/>
    <w:rsid w:val="00EA1CC1"/>
    <w:rsid w:val="00EA1E46"/>
    <w:rsid w:val="00EA2271"/>
    <w:rsid w:val="00EA2585"/>
    <w:rsid w:val="00EA25AE"/>
    <w:rsid w:val="00EA2730"/>
    <w:rsid w:val="00EA3590"/>
    <w:rsid w:val="00EA3641"/>
    <w:rsid w:val="00EA3D67"/>
    <w:rsid w:val="00EA3DB9"/>
    <w:rsid w:val="00EA475F"/>
    <w:rsid w:val="00EA4A36"/>
    <w:rsid w:val="00EA4C72"/>
    <w:rsid w:val="00EA5029"/>
    <w:rsid w:val="00EA5335"/>
    <w:rsid w:val="00EA630B"/>
    <w:rsid w:val="00EA6E29"/>
    <w:rsid w:val="00EA7B1C"/>
    <w:rsid w:val="00EA7CE6"/>
    <w:rsid w:val="00EA7E15"/>
    <w:rsid w:val="00EA7E9E"/>
    <w:rsid w:val="00EA7EF5"/>
    <w:rsid w:val="00EA7F1F"/>
    <w:rsid w:val="00EB05DC"/>
    <w:rsid w:val="00EB10CC"/>
    <w:rsid w:val="00EB1705"/>
    <w:rsid w:val="00EB2435"/>
    <w:rsid w:val="00EB2571"/>
    <w:rsid w:val="00EB269A"/>
    <w:rsid w:val="00EB2814"/>
    <w:rsid w:val="00EB296A"/>
    <w:rsid w:val="00EB3495"/>
    <w:rsid w:val="00EB3828"/>
    <w:rsid w:val="00EB3953"/>
    <w:rsid w:val="00EB3C79"/>
    <w:rsid w:val="00EB3CE0"/>
    <w:rsid w:val="00EB3DB0"/>
    <w:rsid w:val="00EB3E4D"/>
    <w:rsid w:val="00EB410B"/>
    <w:rsid w:val="00EB4128"/>
    <w:rsid w:val="00EB42C8"/>
    <w:rsid w:val="00EB461B"/>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C50"/>
    <w:rsid w:val="00EB7E4D"/>
    <w:rsid w:val="00EB7E97"/>
    <w:rsid w:val="00EB7FE8"/>
    <w:rsid w:val="00EC05B8"/>
    <w:rsid w:val="00EC06DE"/>
    <w:rsid w:val="00EC183D"/>
    <w:rsid w:val="00EC1A2D"/>
    <w:rsid w:val="00EC1D83"/>
    <w:rsid w:val="00EC1FE9"/>
    <w:rsid w:val="00EC2171"/>
    <w:rsid w:val="00EC219F"/>
    <w:rsid w:val="00EC28CD"/>
    <w:rsid w:val="00EC2915"/>
    <w:rsid w:val="00EC2C50"/>
    <w:rsid w:val="00EC2E21"/>
    <w:rsid w:val="00EC30FE"/>
    <w:rsid w:val="00EC36DD"/>
    <w:rsid w:val="00EC3E81"/>
    <w:rsid w:val="00EC3EC8"/>
    <w:rsid w:val="00EC44E7"/>
    <w:rsid w:val="00EC4D77"/>
    <w:rsid w:val="00EC4D7B"/>
    <w:rsid w:val="00EC4E2E"/>
    <w:rsid w:val="00EC555C"/>
    <w:rsid w:val="00EC55A8"/>
    <w:rsid w:val="00EC5EA0"/>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484"/>
    <w:rsid w:val="00ED4834"/>
    <w:rsid w:val="00ED4DDF"/>
    <w:rsid w:val="00ED4E3C"/>
    <w:rsid w:val="00ED4EEA"/>
    <w:rsid w:val="00ED5122"/>
    <w:rsid w:val="00ED54F7"/>
    <w:rsid w:val="00ED58F2"/>
    <w:rsid w:val="00ED6100"/>
    <w:rsid w:val="00ED6A1F"/>
    <w:rsid w:val="00ED6E4E"/>
    <w:rsid w:val="00ED71BC"/>
    <w:rsid w:val="00ED7BAF"/>
    <w:rsid w:val="00EE0318"/>
    <w:rsid w:val="00EE08BC"/>
    <w:rsid w:val="00EE0935"/>
    <w:rsid w:val="00EE09EA"/>
    <w:rsid w:val="00EE0A49"/>
    <w:rsid w:val="00EE15CA"/>
    <w:rsid w:val="00EE18BB"/>
    <w:rsid w:val="00EE1938"/>
    <w:rsid w:val="00EE1CDA"/>
    <w:rsid w:val="00EE1D4A"/>
    <w:rsid w:val="00EE24B7"/>
    <w:rsid w:val="00EE286B"/>
    <w:rsid w:val="00EE2AAB"/>
    <w:rsid w:val="00EE2BD3"/>
    <w:rsid w:val="00EE2C90"/>
    <w:rsid w:val="00EE3196"/>
    <w:rsid w:val="00EE3203"/>
    <w:rsid w:val="00EE3318"/>
    <w:rsid w:val="00EE33A6"/>
    <w:rsid w:val="00EE3DCB"/>
    <w:rsid w:val="00EE4825"/>
    <w:rsid w:val="00EE5112"/>
    <w:rsid w:val="00EE62B4"/>
    <w:rsid w:val="00EE636D"/>
    <w:rsid w:val="00EE66B1"/>
    <w:rsid w:val="00EE6EA1"/>
    <w:rsid w:val="00EE6F69"/>
    <w:rsid w:val="00EE752C"/>
    <w:rsid w:val="00EE7D91"/>
    <w:rsid w:val="00EE7ECE"/>
    <w:rsid w:val="00EE7F2E"/>
    <w:rsid w:val="00EF0299"/>
    <w:rsid w:val="00EF082A"/>
    <w:rsid w:val="00EF0E50"/>
    <w:rsid w:val="00EF1176"/>
    <w:rsid w:val="00EF16D6"/>
    <w:rsid w:val="00EF17D0"/>
    <w:rsid w:val="00EF1F51"/>
    <w:rsid w:val="00EF209D"/>
    <w:rsid w:val="00EF20FD"/>
    <w:rsid w:val="00EF2457"/>
    <w:rsid w:val="00EF2786"/>
    <w:rsid w:val="00EF28E6"/>
    <w:rsid w:val="00EF369F"/>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E01"/>
    <w:rsid w:val="00F046FD"/>
    <w:rsid w:val="00F04D51"/>
    <w:rsid w:val="00F05EED"/>
    <w:rsid w:val="00F06F02"/>
    <w:rsid w:val="00F10437"/>
    <w:rsid w:val="00F10465"/>
    <w:rsid w:val="00F10864"/>
    <w:rsid w:val="00F1165E"/>
    <w:rsid w:val="00F11CF5"/>
    <w:rsid w:val="00F12B3D"/>
    <w:rsid w:val="00F12EF0"/>
    <w:rsid w:val="00F13242"/>
    <w:rsid w:val="00F13D7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7BB"/>
    <w:rsid w:val="00F23BD0"/>
    <w:rsid w:val="00F23D7A"/>
    <w:rsid w:val="00F23FCA"/>
    <w:rsid w:val="00F2456B"/>
    <w:rsid w:val="00F2457D"/>
    <w:rsid w:val="00F24A57"/>
    <w:rsid w:val="00F24D96"/>
    <w:rsid w:val="00F24DB4"/>
    <w:rsid w:val="00F24E98"/>
    <w:rsid w:val="00F24F4D"/>
    <w:rsid w:val="00F24FA0"/>
    <w:rsid w:val="00F25157"/>
    <w:rsid w:val="00F25EB4"/>
    <w:rsid w:val="00F25F62"/>
    <w:rsid w:val="00F2617C"/>
    <w:rsid w:val="00F2643A"/>
    <w:rsid w:val="00F266E8"/>
    <w:rsid w:val="00F26886"/>
    <w:rsid w:val="00F2699C"/>
    <w:rsid w:val="00F27000"/>
    <w:rsid w:val="00F27E0C"/>
    <w:rsid w:val="00F27F00"/>
    <w:rsid w:val="00F3002F"/>
    <w:rsid w:val="00F30353"/>
    <w:rsid w:val="00F3038C"/>
    <w:rsid w:val="00F3075E"/>
    <w:rsid w:val="00F308C0"/>
    <w:rsid w:val="00F318E7"/>
    <w:rsid w:val="00F31F17"/>
    <w:rsid w:val="00F3236F"/>
    <w:rsid w:val="00F32374"/>
    <w:rsid w:val="00F32DD1"/>
    <w:rsid w:val="00F32F0E"/>
    <w:rsid w:val="00F32F3E"/>
    <w:rsid w:val="00F3333E"/>
    <w:rsid w:val="00F3383E"/>
    <w:rsid w:val="00F34148"/>
    <w:rsid w:val="00F34286"/>
    <w:rsid w:val="00F342E5"/>
    <w:rsid w:val="00F34514"/>
    <w:rsid w:val="00F346BC"/>
    <w:rsid w:val="00F34D05"/>
    <w:rsid w:val="00F34D1D"/>
    <w:rsid w:val="00F3521B"/>
    <w:rsid w:val="00F35561"/>
    <w:rsid w:val="00F356C0"/>
    <w:rsid w:val="00F35865"/>
    <w:rsid w:val="00F35E92"/>
    <w:rsid w:val="00F360BA"/>
    <w:rsid w:val="00F366CE"/>
    <w:rsid w:val="00F367CE"/>
    <w:rsid w:val="00F369FF"/>
    <w:rsid w:val="00F36BD9"/>
    <w:rsid w:val="00F377A2"/>
    <w:rsid w:val="00F378D3"/>
    <w:rsid w:val="00F37922"/>
    <w:rsid w:val="00F37AEF"/>
    <w:rsid w:val="00F37D8B"/>
    <w:rsid w:val="00F37DC6"/>
    <w:rsid w:val="00F41C41"/>
    <w:rsid w:val="00F41D1F"/>
    <w:rsid w:val="00F41D2D"/>
    <w:rsid w:val="00F42910"/>
    <w:rsid w:val="00F42A6D"/>
    <w:rsid w:val="00F42C2B"/>
    <w:rsid w:val="00F441D2"/>
    <w:rsid w:val="00F44833"/>
    <w:rsid w:val="00F44B90"/>
    <w:rsid w:val="00F45B82"/>
    <w:rsid w:val="00F46694"/>
    <w:rsid w:val="00F467B0"/>
    <w:rsid w:val="00F4683A"/>
    <w:rsid w:val="00F469EF"/>
    <w:rsid w:val="00F46E40"/>
    <w:rsid w:val="00F46F8B"/>
    <w:rsid w:val="00F47132"/>
    <w:rsid w:val="00F47728"/>
    <w:rsid w:val="00F47AF4"/>
    <w:rsid w:val="00F47AFE"/>
    <w:rsid w:val="00F47CBA"/>
    <w:rsid w:val="00F47CF5"/>
    <w:rsid w:val="00F50020"/>
    <w:rsid w:val="00F5044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A3"/>
    <w:rsid w:val="00F553D1"/>
    <w:rsid w:val="00F558E3"/>
    <w:rsid w:val="00F55AC5"/>
    <w:rsid w:val="00F564B4"/>
    <w:rsid w:val="00F5676C"/>
    <w:rsid w:val="00F56780"/>
    <w:rsid w:val="00F56D31"/>
    <w:rsid w:val="00F57183"/>
    <w:rsid w:val="00F572B4"/>
    <w:rsid w:val="00F5765A"/>
    <w:rsid w:val="00F57C72"/>
    <w:rsid w:val="00F57E51"/>
    <w:rsid w:val="00F6021A"/>
    <w:rsid w:val="00F6021F"/>
    <w:rsid w:val="00F60845"/>
    <w:rsid w:val="00F61158"/>
    <w:rsid w:val="00F614D1"/>
    <w:rsid w:val="00F61564"/>
    <w:rsid w:val="00F61FDE"/>
    <w:rsid w:val="00F62109"/>
    <w:rsid w:val="00F62143"/>
    <w:rsid w:val="00F62338"/>
    <w:rsid w:val="00F62377"/>
    <w:rsid w:val="00F62862"/>
    <w:rsid w:val="00F62EAC"/>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723"/>
    <w:rsid w:val="00F669E3"/>
    <w:rsid w:val="00F66AF7"/>
    <w:rsid w:val="00F66D0A"/>
    <w:rsid w:val="00F6728D"/>
    <w:rsid w:val="00F672EB"/>
    <w:rsid w:val="00F67533"/>
    <w:rsid w:val="00F6753C"/>
    <w:rsid w:val="00F67906"/>
    <w:rsid w:val="00F67A85"/>
    <w:rsid w:val="00F67D0D"/>
    <w:rsid w:val="00F71026"/>
    <w:rsid w:val="00F71042"/>
    <w:rsid w:val="00F710A0"/>
    <w:rsid w:val="00F710D9"/>
    <w:rsid w:val="00F717B3"/>
    <w:rsid w:val="00F71821"/>
    <w:rsid w:val="00F71976"/>
    <w:rsid w:val="00F71F79"/>
    <w:rsid w:val="00F7219A"/>
    <w:rsid w:val="00F721A1"/>
    <w:rsid w:val="00F724E3"/>
    <w:rsid w:val="00F727AA"/>
    <w:rsid w:val="00F72C94"/>
    <w:rsid w:val="00F73F43"/>
    <w:rsid w:val="00F74664"/>
    <w:rsid w:val="00F74791"/>
    <w:rsid w:val="00F747FD"/>
    <w:rsid w:val="00F74A7A"/>
    <w:rsid w:val="00F752BB"/>
    <w:rsid w:val="00F75399"/>
    <w:rsid w:val="00F75C0B"/>
    <w:rsid w:val="00F763DF"/>
    <w:rsid w:val="00F77028"/>
    <w:rsid w:val="00F7792A"/>
    <w:rsid w:val="00F77C47"/>
    <w:rsid w:val="00F77CFA"/>
    <w:rsid w:val="00F80250"/>
    <w:rsid w:val="00F802D3"/>
    <w:rsid w:val="00F80A32"/>
    <w:rsid w:val="00F80D03"/>
    <w:rsid w:val="00F80D8F"/>
    <w:rsid w:val="00F8116A"/>
    <w:rsid w:val="00F81311"/>
    <w:rsid w:val="00F81625"/>
    <w:rsid w:val="00F81A54"/>
    <w:rsid w:val="00F81E0E"/>
    <w:rsid w:val="00F81F25"/>
    <w:rsid w:val="00F82272"/>
    <w:rsid w:val="00F825FF"/>
    <w:rsid w:val="00F82760"/>
    <w:rsid w:val="00F82A7D"/>
    <w:rsid w:val="00F82D8E"/>
    <w:rsid w:val="00F83301"/>
    <w:rsid w:val="00F83473"/>
    <w:rsid w:val="00F837DD"/>
    <w:rsid w:val="00F844F0"/>
    <w:rsid w:val="00F849D7"/>
    <w:rsid w:val="00F84A2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5FF"/>
    <w:rsid w:val="00F879C6"/>
    <w:rsid w:val="00F87D07"/>
    <w:rsid w:val="00F87D16"/>
    <w:rsid w:val="00F901C2"/>
    <w:rsid w:val="00F902A5"/>
    <w:rsid w:val="00F902D2"/>
    <w:rsid w:val="00F90391"/>
    <w:rsid w:val="00F9046C"/>
    <w:rsid w:val="00F906F3"/>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2BD3"/>
    <w:rsid w:val="00F939E7"/>
    <w:rsid w:val="00F93A3D"/>
    <w:rsid w:val="00F93A5F"/>
    <w:rsid w:val="00F94003"/>
    <w:rsid w:val="00F9434A"/>
    <w:rsid w:val="00F945E2"/>
    <w:rsid w:val="00F94737"/>
    <w:rsid w:val="00F9495D"/>
    <w:rsid w:val="00F95013"/>
    <w:rsid w:val="00F951BD"/>
    <w:rsid w:val="00F95528"/>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4D1"/>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C9"/>
    <w:rsid w:val="00FA6686"/>
    <w:rsid w:val="00FA6A8C"/>
    <w:rsid w:val="00FA7A20"/>
    <w:rsid w:val="00FA7AA6"/>
    <w:rsid w:val="00FA7C04"/>
    <w:rsid w:val="00FB0443"/>
    <w:rsid w:val="00FB0540"/>
    <w:rsid w:val="00FB05C7"/>
    <w:rsid w:val="00FB0F3A"/>
    <w:rsid w:val="00FB1309"/>
    <w:rsid w:val="00FB15D5"/>
    <w:rsid w:val="00FB17BD"/>
    <w:rsid w:val="00FB18E8"/>
    <w:rsid w:val="00FB19D8"/>
    <w:rsid w:val="00FB22E5"/>
    <w:rsid w:val="00FB2363"/>
    <w:rsid w:val="00FB2864"/>
    <w:rsid w:val="00FB2F94"/>
    <w:rsid w:val="00FB3006"/>
    <w:rsid w:val="00FB3210"/>
    <w:rsid w:val="00FB3672"/>
    <w:rsid w:val="00FB3CD6"/>
    <w:rsid w:val="00FB3DC0"/>
    <w:rsid w:val="00FB4044"/>
    <w:rsid w:val="00FB4065"/>
    <w:rsid w:val="00FB4760"/>
    <w:rsid w:val="00FB47B5"/>
    <w:rsid w:val="00FB5201"/>
    <w:rsid w:val="00FB52FD"/>
    <w:rsid w:val="00FB57A7"/>
    <w:rsid w:val="00FB5A6F"/>
    <w:rsid w:val="00FB67CA"/>
    <w:rsid w:val="00FB6DB8"/>
    <w:rsid w:val="00FB7284"/>
    <w:rsid w:val="00FB72CB"/>
    <w:rsid w:val="00FB77BB"/>
    <w:rsid w:val="00FB7C38"/>
    <w:rsid w:val="00FC0038"/>
    <w:rsid w:val="00FC0AB4"/>
    <w:rsid w:val="00FC0B11"/>
    <w:rsid w:val="00FC0B9B"/>
    <w:rsid w:val="00FC0E12"/>
    <w:rsid w:val="00FC1190"/>
    <w:rsid w:val="00FC1859"/>
    <w:rsid w:val="00FC1AB5"/>
    <w:rsid w:val="00FC1E51"/>
    <w:rsid w:val="00FC1EBD"/>
    <w:rsid w:val="00FC20F2"/>
    <w:rsid w:val="00FC22FE"/>
    <w:rsid w:val="00FC23FA"/>
    <w:rsid w:val="00FC2742"/>
    <w:rsid w:val="00FC37F0"/>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93"/>
    <w:rsid w:val="00FD10D2"/>
    <w:rsid w:val="00FD235B"/>
    <w:rsid w:val="00FD2804"/>
    <w:rsid w:val="00FD282A"/>
    <w:rsid w:val="00FD2A71"/>
    <w:rsid w:val="00FD3099"/>
    <w:rsid w:val="00FD3124"/>
    <w:rsid w:val="00FD3905"/>
    <w:rsid w:val="00FD4CC0"/>
    <w:rsid w:val="00FD4CE8"/>
    <w:rsid w:val="00FD5999"/>
    <w:rsid w:val="00FD5D9B"/>
    <w:rsid w:val="00FD6318"/>
    <w:rsid w:val="00FD6A3D"/>
    <w:rsid w:val="00FD6D13"/>
    <w:rsid w:val="00FD6F9D"/>
    <w:rsid w:val="00FD72D9"/>
    <w:rsid w:val="00FD73AE"/>
    <w:rsid w:val="00FD7B69"/>
    <w:rsid w:val="00FD7D6B"/>
    <w:rsid w:val="00FE00DC"/>
    <w:rsid w:val="00FE0477"/>
    <w:rsid w:val="00FE0657"/>
    <w:rsid w:val="00FE15F5"/>
    <w:rsid w:val="00FE1728"/>
    <w:rsid w:val="00FE22FE"/>
    <w:rsid w:val="00FE2B0C"/>
    <w:rsid w:val="00FE2B7B"/>
    <w:rsid w:val="00FE2BC0"/>
    <w:rsid w:val="00FE3100"/>
    <w:rsid w:val="00FE31A3"/>
    <w:rsid w:val="00FE3768"/>
    <w:rsid w:val="00FE3D47"/>
    <w:rsid w:val="00FE42C4"/>
    <w:rsid w:val="00FE4702"/>
    <w:rsid w:val="00FE47B0"/>
    <w:rsid w:val="00FE5172"/>
    <w:rsid w:val="00FE5236"/>
    <w:rsid w:val="00FE5977"/>
    <w:rsid w:val="00FE5CB2"/>
    <w:rsid w:val="00FE65DB"/>
    <w:rsid w:val="00FE6755"/>
    <w:rsid w:val="00FE69BC"/>
    <w:rsid w:val="00FE6DEC"/>
    <w:rsid w:val="00FE6F99"/>
    <w:rsid w:val="00FE74E2"/>
    <w:rsid w:val="00FE74FC"/>
    <w:rsid w:val="00FE761D"/>
    <w:rsid w:val="00FE76FA"/>
    <w:rsid w:val="00FE7A09"/>
    <w:rsid w:val="00FF01C5"/>
    <w:rsid w:val="00FF0224"/>
    <w:rsid w:val="00FF0289"/>
    <w:rsid w:val="00FF02D6"/>
    <w:rsid w:val="00FF0895"/>
    <w:rsid w:val="00FF0BBB"/>
    <w:rsid w:val="00FF10B5"/>
    <w:rsid w:val="00FF1455"/>
    <w:rsid w:val="00FF1716"/>
    <w:rsid w:val="00FF1920"/>
    <w:rsid w:val="00FF1ACF"/>
    <w:rsid w:val="00FF2A88"/>
    <w:rsid w:val="00FF37C5"/>
    <w:rsid w:val="00FF3A12"/>
    <w:rsid w:val="00FF3CFC"/>
    <w:rsid w:val="00FF43AF"/>
    <w:rsid w:val="00FF43CE"/>
    <w:rsid w:val="00FF48E0"/>
    <w:rsid w:val="00FF5026"/>
    <w:rsid w:val="00FF5173"/>
    <w:rsid w:val="00FF51D0"/>
    <w:rsid w:val="00FF52CC"/>
    <w:rsid w:val="00FF52E3"/>
    <w:rsid w:val="00FF5D1A"/>
    <w:rsid w:val="00FF609A"/>
    <w:rsid w:val="00FF65EA"/>
    <w:rsid w:val="00FF6CF6"/>
    <w:rsid w:val="00FF70CF"/>
    <w:rsid w:val="00FF72A3"/>
    <w:rsid w:val="00FF74BE"/>
    <w:rsid w:val="00FF78DB"/>
    <w:rsid w:val="00FF79AF"/>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BE0AC73"/>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uiPriority w:val="99"/>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customStyle="1" w:styleId="GridTable5Dark-Accent11">
    <w:name w:val="Grid Table 5 Dark - Accent 11"/>
    <w:basedOn w:val="TableNormal"/>
    <w:uiPriority w:val="50"/>
    <w:rsid w:val="00655B1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C312D"/>
    <w:rPr>
      <w:rFonts w:ascii="Times New Roman" w:hAnsi="Times New Roman"/>
      <w:b/>
      <w:bCs/>
      <w:lang w:eastAsia="en-US"/>
    </w:rPr>
  </w:style>
  <w:style w:type="table" w:customStyle="1" w:styleId="TableGridLight1">
    <w:name w:val="Table Grid Light1"/>
    <w:basedOn w:val="TableNormal"/>
    <w:uiPriority w:val="40"/>
    <w:rsid w:val="001C312D"/>
    <w:rPr>
      <w:rFonts w:eastAsia="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GridTable5Dark-Accent51">
    <w:name w:val="Grid Table 5 Dark - Accent 51"/>
    <w:basedOn w:val="TableNormal"/>
    <w:uiPriority w:val="50"/>
    <w:rsid w:val="001C312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TableNormal"/>
    <w:uiPriority w:val="50"/>
    <w:rsid w:val="00A811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TableNormal"/>
    <w:uiPriority w:val="49"/>
    <w:rsid w:val="00956770"/>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5938336">
      <w:bodyDiv w:val="1"/>
      <w:marLeft w:val="0"/>
      <w:marRight w:val="0"/>
      <w:marTop w:val="0"/>
      <w:marBottom w:val="0"/>
      <w:divBdr>
        <w:top w:val="none" w:sz="0" w:space="0" w:color="auto"/>
        <w:left w:val="none" w:sz="0" w:space="0" w:color="auto"/>
        <w:bottom w:val="none" w:sz="0" w:space="0" w:color="auto"/>
        <w:right w:val="none" w:sz="0" w:space="0" w:color="auto"/>
      </w:divBdr>
      <w:divsChild>
        <w:div w:id="420224662">
          <w:marLeft w:val="0"/>
          <w:marRight w:val="0"/>
          <w:marTop w:val="0"/>
          <w:marBottom w:val="0"/>
          <w:divBdr>
            <w:top w:val="none" w:sz="0" w:space="0" w:color="auto"/>
            <w:left w:val="none" w:sz="0" w:space="0" w:color="auto"/>
            <w:bottom w:val="none" w:sz="0" w:space="0" w:color="auto"/>
            <w:right w:val="none" w:sz="0" w:space="0" w:color="auto"/>
          </w:divBdr>
        </w:div>
        <w:div w:id="403990247">
          <w:marLeft w:val="0"/>
          <w:marRight w:val="0"/>
          <w:marTop w:val="0"/>
          <w:marBottom w:val="0"/>
          <w:divBdr>
            <w:top w:val="none" w:sz="0" w:space="0" w:color="auto"/>
            <w:left w:val="none" w:sz="0" w:space="0" w:color="auto"/>
            <w:bottom w:val="none" w:sz="0" w:space="0" w:color="auto"/>
            <w:right w:val="none" w:sz="0" w:space="0" w:color="auto"/>
          </w:divBdr>
          <w:divsChild>
            <w:div w:id="1836409137">
              <w:marLeft w:val="0"/>
              <w:marRight w:val="0"/>
              <w:marTop w:val="0"/>
              <w:marBottom w:val="0"/>
              <w:divBdr>
                <w:top w:val="none" w:sz="0" w:space="0" w:color="auto"/>
                <w:left w:val="none" w:sz="0" w:space="0" w:color="auto"/>
                <w:bottom w:val="none" w:sz="0" w:space="0" w:color="auto"/>
                <w:right w:val="none" w:sz="0" w:space="0" w:color="auto"/>
              </w:divBdr>
            </w:div>
            <w:div w:id="837042029">
              <w:marLeft w:val="0"/>
              <w:marRight w:val="0"/>
              <w:marTop w:val="0"/>
              <w:marBottom w:val="0"/>
              <w:divBdr>
                <w:top w:val="none" w:sz="0" w:space="0" w:color="auto"/>
                <w:left w:val="none" w:sz="0" w:space="0" w:color="auto"/>
                <w:bottom w:val="none" w:sz="0" w:space="0" w:color="auto"/>
                <w:right w:val="none" w:sz="0" w:space="0" w:color="auto"/>
              </w:divBdr>
            </w:div>
            <w:div w:id="1331953968">
              <w:marLeft w:val="0"/>
              <w:marRight w:val="0"/>
              <w:marTop w:val="0"/>
              <w:marBottom w:val="0"/>
              <w:divBdr>
                <w:top w:val="none" w:sz="0" w:space="0" w:color="auto"/>
                <w:left w:val="none" w:sz="0" w:space="0" w:color="auto"/>
                <w:bottom w:val="none" w:sz="0" w:space="0" w:color="auto"/>
                <w:right w:val="none" w:sz="0" w:space="0" w:color="auto"/>
              </w:divBdr>
            </w:div>
            <w:div w:id="362634655">
              <w:marLeft w:val="0"/>
              <w:marRight w:val="0"/>
              <w:marTop w:val="0"/>
              <w:marBottom w:val="0"/>
              <w:divBdr>
                <w:top w:val="none" w:sz="0" w:space="0" w:color="auto"/>
                <w:left w:val="none" w:sz="0" w:space="0" w:color="auto"/>
                <w:bottom w:val="none" w:sz="0" w:space="0" w:color="auto"/>
                <w:right w:val="none" w:sz="0" w:space="0" w:color="auto"/>
              </w:divBdr>
            </w:div>
            <w:div w:id="957687588">
              <w:marLeft w:val="0"/>
              <w:marRight w:val="0"/>
              <w:marTop w:val="0"/>
              <w:marBottom w:val="0"/>
              <w:divBdr>
                <w:top w:val="none" w:sz="0" w:space="0" w:color="auto"/>
                <w:left w:val="none" w:sz="0" w:space="0" w:color="auto"/>
                <w:bottom w:val="none" w:sz="0" w:space="0" w:color="auto"/>
                <w:right w:val="none" w:sz="0" w:space="0" w:color="auto"/>
              </w:divBdr>
            </w:div>
            <w:div w:id="885532592">
              <w:marLeft w:val="0"/>
              <w:marRight w:val="0"/>
              <w:marTop w:val="0"/>
              <w:marBottom w:val="0"/>
              <w:divBdr>
                <w:top w:val="none" w:sz="0" w:space="0" w:color="auto"/>
                <w:left w:val="none" w:sz="0" w:space="0" w:color="auto"/>
                <w:bottom w:val="none" w:sz="0" w:space="0" w:color="auto"/>
                <w:right w:val="none" w:sz="0" w:space="0" w:color="auto"/>
              </w:divBdr>
            </w:div>
            <w:div w:id="810906359">
              <w:marLeft w:val="0"/>
              <w:marRight w:val="0"/>
              <w:marTop w:val="0"/>
              <w:marBottom w:val="0"/>
              <w:divBdr>
                <w:top w:val="none" w:sz="0" w:space="0" w:color="auto"/>
                <w:left w:val="none" w:sz="0" w:space="0" w:color="auto"/>
                <w:bottom w:val="none" w:sz="0" w:space="0" w:color="auto"/>
                <w:right w:val="none" w:sz="0" w:space="0" w:color="auto"/>
              </w:divBdr>
            </w:div>
            <w:div w:id="624165830">
              <w:marLeft w:val="0"/>
              <w:marRight w:val="0"/>
              <w:marTop w:val="0"/>
              <w:marBottom w:val="0"/>
              <w:divBdr>
                <w:top w:val="none" w:sz="0" w:space="0" w:color="auto"/>
                <w:left w:val="none" w:sz="0" w:space="0" w:color="auto"/>
                <w:bottom w:val="none" w:sz="0" w:space="0" w:color="auto"/>
                <w:right w:val="none" w:sz="0" w:space="0" w:color="auto"/>
              </w:divBdr>
            </w:div>
            <w:div w:id="1257668515">
              <w:marLeft w:val="0"/>
              <w:marRight w:val="0"/>
              <w:marTop w:val="0"/>
              <w:marBottom w:val="0"/>
              <w:divBdr>
                <w:top w:val="none" w:sz="0" w:space="0" w:color="auto"/>
                <w:left w:val="none" w:sz="0" w:space="0" w:color="auto"/>
                <w:bottom w:val="none" w:sz="0" w:space="0" w:color="auto"/>
                <w:right w:val="none" w:sz="0" w:space="0" w:color="auto"/>
              </w:divBdr>
            </w:div>
            <w:div w:id="844630176">
              <w:marLeft w:val="0"/>
              <w:marRight w:val="0"/>
              <w:marTop w:val="0"/>
              <w:marBottom w:val="0"/>
              <w:divBdr>
                <w:top w:val="none" w:sz="0" w:space="0" w:color="auto"/>
                <w:left w:val="none" w:sz="0" w:space="0" w:color="auto"/>
                <w:bottom w:val="none" w:sz="0" w:space="0" w:color="auto"/>
                <w:right w:val="none" w:sz="0" w:space="0" w:color="auto"/>
              </w:divBdr>
            </w:div>
            <w:div w:id="1683624075">
              <w:marLeft w:val="0"/>
              <w:marRight w:val="0"/>
              <w:marTop w:val="0"/>
              <w:marBottom w:val="0"/>
              <w:divBdr>
                <w:top w:val="none" w:sz="0" w:space="0" w:color="auto"/>
                <w:left w:val="none" w:sz="0" w:space="0" w:color="auto"/>
                <w:bottom w:val="none" w:sz="0" w:space="0" w:color="auto"/>
                <w:right w:val="none" w:sz="0" w:space="0" w:color="auto"/>
              </w:divBdr>
            </w:div>
            <w:div w:id="604460904">
              <w:marLeft w:val="0"/>
              <w:marRight w:val="0"/>
              <w:marTop w:val="0"/>
              <w:marBottom w:val="0"/>
              <w:divBdr>
                <w:top w:val="none" w:sz="0" w:space="0" w:color="auto"/>
                <w:left w:val="none" w:sz="0" w:space="0" w:color="auto"/>
                <w:bottom w:val="none" w:sz="0" w:space="0" w:color="auto"/>
                <w:right w:val="none" w:sz="0" w:space="0" w:color="auto"/>
              </w:divBdr>
            </w:div>
            <w:div w:id="1512571030">
              <w:marLeft w:val="0"/>
              <w:marRight w:val="0"/>
              <w:marTop w:val="0"/>
              <w:marBottom w:val="0"/>
              <w:divBdr>
                <w:top w:val="none" w:sz="0" w:space="0" w:color="auto"/>
                <w:left w:val="none" w:sz="0" w:space="0" w:color="auto"/>
                <w:bottom w:val="none" w:sz="0" w:space="0" w:color="auto"/>
                <w:right w:val="none" w:sz="0" w:space="0" w:color="auto"/>
              </w:divBdr>
            </w:div>
            <w:div w:id="1947958818">
              <w:marLeft w:val="0"/>
              <w:marRight w:val="0"/>
              <w:marTop w:val="0"/>
              <w:marBottom w:val="0"/>
              <w:divBdr>
                <w:top w:val="none" w:sz="0" w:space="0" w:color="auto"/>
                <w:left w:val="none" w:sz="0" w:space="0" w:color="auto"/>
                <w:bottom w:val="none" w:sz="0" w:space="0" w:color="auto"/>
                <w:right w:val="none" w:sz="0" w:space="0" w:color="auto"/>
              </w:divBdr>
            </w:div>
            <w:div w:id="340358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359817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webSettings" Target="webSettings.xml"/><Relationship Id="rId20" Type="http://schemas.openxmlformats.org/officeDocument/2006/relationships/theme" Target="theme/theme1.xml"/><Relationship Id="rId10" Type="http://schemas.openxmlformats.org/officeDocument/2006/relationships/footnotes" Target="footnotes.xml"/><Relationship Id="rId11" Type="http://schemas.openxmlformats.org/officeDocument/2006/relationships/endnotes" Target="endnotes.xml"/><Relationship Id="rId12" Type="http://schemas.openxmlformats.org/officeDocument/2006/relationships/image" Target="media/image1.emf"/><Relationship Id="rId13" Type="http://schemas.openxmlformats.org/officeDocument/2006/relationships/image" Target="media/image2.emf"/><Relationship Id="rId14" Type="http://schemas.openxmlformats.org/officeDocument/2006/relationships/image" Target="media/image3.emf"/><Relationship Id="rId15" Type="http://schemas.openxmlformats.org/officeDocument/2006/relationships/image" Target="media/image4.emf"/><Relationship Id="rId16" Type="http://schemas.openxmlformats.org/officeDocument/2006/relationships/header" Target="header1.xml"/><Relationship Id="rId17" Type="http://schemas.openxmlformats.org/officeDocument/2006/relationships/footer" Target="footer1.xml"/><Relationship Id="rId18" Type="http://schemas.openxmlformats.org/officeDocument/2006/relationships/footer" Target="footer2.xml"/><Relationship Id="rId19" Type="http://schemas.openxmlformats.org/officeDocument/2006/relationships/fontTable" Target="fontTable.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HR33RHYHUWRF-4-611</_dlc_DocId>
    <_dlc_DocIdUrl xmlns="c06861ca-3f08-4d07-bff7-bb15bac121f4">
      <Url>https://projects.qualcomm.com/sites/pentari/_layouts/15/DocIdRedir.aspx?ID=HR33RHYHUWRF-4-611</Url>
      <Description>HR33RHYHUWRF-4-611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D99817B2-4F95-FE42-8A03-29C601828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124</TotalTime>
  <Pages>6</Pages>
  <Words>1857</Words>
  <Characters>10590</Characters>
  <Application>Microsoft Macintosh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12423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Microsoft Office User</cp:lastModifiedBy>
  <cp:revision>30</cp:revision>
  <cp:lastPrinted>2014-11-07T05:38:00Z</cp:lastPrinted>
  <dcterms:created xsi:type="dcterms:W3CDTF">2017-05-05T16:19:00Z</dcterms:created>
  <dcterms:modified xsi:type="dcterms:W3CDTF">2017-05-07T01:28:00Z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1406540625</vt:i4>
  </property>
  <property fmtid="{D5CDD505-2E9C-101B-9397-08002B2CF9AE}" pid="3" name="_NewReviewCycle">
    <vt:lpwstr/>
  </property>
  <property fmtid="{D5CDD505-2E9C-101B-9397-08002B2CF9AE}" pid="4" name="_EmailSubject">
    <vt:lpwstr>timeline analysis contribution</vt:lpwstr>
  </property>
  <property fmtid="{D5CDD505-2E9C-101B-9397-08002B2CF9AE}" pid="5" name="_AuthorEmail">
    <vt:lpwstr>pang@qti.qualcomm.com</vt:lpwstr>
  </property>
  <property fmtid="{D5CDD505-2E9C-101B-9397-08002B2CF9AE}" pid="6" name="_AuthorEmailDisplayName">
    <vt:lpwstr>Ang, Peter</vt:lpwstr>
  </property>
  <property fmtid="{D5CDD505-2E9C-101B-9397-08002B2CF9AE}" pid="7" name="_PreviousAdHocReviewCycleID">
    <vt:i4>1811412881</vt:i4>
  </property>
  <property fmtid="{D5CDD505-2E9C-101B-9397-08002B2CF9AE}" pid="8" name="_dlc_DocIdItemGuid">
    <vt:lpwstr>24a4d24e-7334-4e6c-bbe4-4a68af5c70ef</vt:lpwstr>
  </property>
  <property fmtid="{D5CDD505-2E9C-101B-9397-08002B2CF9AE}" pid="9" name="ContentTypeId">
    <vt:lpwstr>0x010100BC29BFD66497B943AA3B102F0C7B1355</vt:lpwstr>
  </property>
  <property fmtid="{D5CDD505-2E9C-101B-9397-08002B2CF9AE}" pid="10" name="_ReviewingToolsShownOnce">
    <vt:lpwstr/>
  </property>
</Properties>
</file>